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FE1" w:rsidRPr="00C43FE1" w:rsidRDefault="00C43FE1" w:rsidP="00C43FE1">
      <w:pPr>
        <w:tabs>
          <w:tab w:val="right" w:pos="20000"/>
        </w:tabs>
        <w:spacing w:after="0"/>
        <w:rPr>
          <w:rFonts w:ascii="Arial" w:eastAsia="MS Mincho" w:hAnsi="Arial" w:cs="Arial"/>
          <w:b/>
          <w:noProof/>
          <w:sz w:val="24"/>
          <w:szCs w:val="24"/>
        </w:rPr>
      </w:pPr>
      <w:bookmarkStart w:id="0" w:name="OLE_LINK15"/>
      <w:bookmarkStart w:id="1" w:name="_Hlk84666062"/>
      <w:r w:rsidRPr="00C43FE1">
        <w:rPr>
          <w:rFonts w:ascii="Arial" w:eastAsia="MS Mincho" w:hAnsi="Arial"/>
          <w:b/>
          <w:noProof/>
          <w:sz w:val="24"/>
        </w:rPr>
        <w:t>3GPP TSG-</w:t>
      </w:r>
      <w:r w:rsidRPr="00C43FE1">
        <w:rPr>
          <w:rFonts w:ascii="Arial" w:eastAsia="MS Mincho" w:hAnsi="Arial"/>
          <w:b/>
          <w:noProof/>
          <w:sz w:val="24"/>
          <w:lang w:eastAsia="zh-CN"/>
        </w:rPr>
        <w:t>RAN WG4</w:t>
      </w:r>
      <w:r w:rsidRPr="00C43FE1">
        <w:rPr>
          <w:rFonts w:ascii="Arial" w:eastAsia="MS Mincho" w:hAnsi="Arial"/>
          <w:b/>
          <w:noProof/>
          <w:sz w:val="24"/>
        </w:rPr>
        <w:t xml:space="preserve"> Meetin</w:t>
      </w:r>
      <w:r w:rsidRPr="00C43FE1">
        <w:rPr>
          <w:rFonts w:ascii="Arial" w:eastAsia="MS Mincho" w:hAnsi="Arial"/>
          <w:b/>
          <w:noProof/>
          <w:sz w:val="24"/>
          <w:lang w:eastAsia="zh-CN"/>
        </w:rPr>
        <w:t>g #105-e</w:t>
      </w:r>
      <w:r w:rsidRPr="00C43FE1">
        <w:rPr>
          <w:rFonts w:ascii="Arial" w:eastAsia="MS Mincho" w:hAnsi="Arial" w:cs="Arial"/>
          <w:b/>
          <w:noProof/>
          <w:sz w:val="24"/>
          <w:szCs w:val="24"/>
        </w:rPr>
        <w:tab/>
      </w:r>
      <w:r w:rsidR="00A1681E" w:rsidRPr="00A1681E">
        <w:rPr>
          <w:rFonts w:ascii="Arial" w:hAnsi="Arial" w:cs="Arial"/>
          <w:b/>
          <w:noProof/>
          <w:sz w:val="24"/>
          <w:szCs w:val="24"/>
          <w:lang w:eastAsia="zh-CN"/>
        </w:rPr>
        <w:t>R4-221965</w:t>
      </w:r>
      <w:r w:rsidR="00A1681E">
        <w:rPr>
          <w:rFonts w:ascii="Arial" w:hAnsi="Arial" w:cs="Arial"/>
          <w:b/>
          <w:noProof/>
          <w:sz w:val="24"/>
          <w:szCs w:val="24"/>
          <w:lang w:eastAsia="zh-CN"/>
        </w:rPr>
        <w:t>5</w:t>
      </w:r>
    </w:p>
    <w:bookmarkEnd w:id="0"/>
    <w:p w:rsidR="00C43FE1" w:rsidRPr="00C43FE1" w:rsidRDefault="00C43FE1" w:rsidP="00C43FE1">
      <w:pPr>
        <w:spacing w:after="120"/>
        <w:outlineLvl w:val="0"/>
        <w:rPr>
          <w:rFonts w:ascii="Arial" w:eastAsia="MS Mincho" w:hAnsi="Arial"/>
          <w:b/>
          <w:noProof/>
          <w:sz w:val="24"/>
        </w:rPr>
      </w:pPr>
      <w:r w:rsidRPr="00C43FE1">
        <w:rPr>
          <w:rFonts w:ascii="Arial" w:eastAsia="MS Mincho" w:hAnsi="Arial"/>
          <w:b/>
          <w:noProof/>
          <w:sz w:val="24"/>
        </w:rPr>
        <w:t>Toulouse, 14</w:t>
      </w:r>
      <w:r w:rsidRPr="00C43FE1">
        <w:rPr>
          <w:rFonts w:ascii="Arial" w:eastAsia="MS Mincho" w:hAnsi="Arial"/>
          <w:b/>
          <w:noProof/>
          <w:sz w:val="24"/>
          <w:vertAlign w:val="superscript"/>
        </w:rPr>
        <w:t>th</w:t>
      </w:r>
      <w:r w:rsidRPr="00C43FE1">
        <w:rPr>
          <w:rFonts w:ascii="Arial" w:eastAsia="MS Mincho" w:hAnsi="Arial"/>
          <w:b/>
          <w:noProof/>
          <w:sz w:val="24"/>
        </w:rPr>
        <w:t xml:space="preserve"> – 18</w:t>
      </w:r>
      <w:r w:rsidRPr="00C43FE1">
        <w:rPr>
          <w:rFonts w:ascii="Arial" w:eastAsia="MS Mincho" w:hAnsi="Arial"/>
          <w:b/>
          <w:noProof/>
          <w:sz w:val="24"/>
          <w:vertAlign w:val="superscript"/>
        </w:rPr>
        <w:t>th</w:t>
      </w:r>
      <w:r w:rsidRPr="00C43FE1">
        <w:rPr>
          <w:rFonts w:ascii="Arial" w:eastAsia="MS Mincho" w:hAnsi="Arial"/>
          <w:b/>
          <w:noProof/>
          <w:sz w:val="24"/>
        </w:rPr>
        <w:t xml:space="preserve"> Nov, 2022</w:t>
      </w:r>
      <w:bookmarkEnd w:id="1"/>
    </w:p>
    <w:p w:rsidR="00D46BD4" w:rsidRPr="00C43FE1" w:rsidRDefault="00D46BD4" w:rsidP="00D46BD4">
      <w:pPr>
        <w:pStyle w:val="af"/>
        <w:jc w:val="both"/>
        <w:rPr>
          <w:rFonts w:eastAsia="宋体"/>
          <w:i w:val="0"/>
          <w:noProof w:val="0"/>
          <w:sz w:val="24"/>
        </w:rPr>
      </w:pPr>
    </w:p>
    <w:p w:rsidR="00D46BD4" w:rsidRPr="00E72DCB" w:rsidRDefault="00D46BD4" w:rsidP="00D46BD4">
      <w:pPr>
        <w:tabs>
          <w:tab w:val="left" w:pos="1985"/>
        </w:tabs>
        <w:ind w:left="1980" w:hanging="1980"/>
        <w:rPr>
          <w:rStyle w:val="af2"/>
        </w:rPr>
      </w:pPr>
      <w:r w:rsidRPr="00E72DCB">
        <w:rPr>
          <w:rFonts w:ascii="Arial" w:hAnsi="Arial"/>
          <w:b/>
          <w:sz w:val="24"/>
          <w:lang w:val="en-US"/>
        </w:rPr>
        <w:t>Title:</w:t>
      </w:r>
      <w:r w:rsidRPr="00E72DCB">
        <w:rPr>
          <w:rFonts w:ascii="Arial" w:hAnsi="Arial"/>
          <w:sz w:val="24"/>
          <w:lang w:val="en-US"/>
        </w:rPr>
        <w:t xml:space="preserve"> </w:t>
      </w:r>
      <w:r w:rsidRPr="00E72DCB">
        <w:rPr>
          <w:rFonts w:ascii="Arial" w:hAnsi="Arial"/>
          <w:sz w:val="24"/>
          <w:lang w:val="en-US"/>
        </w:rPr>
        <w:tab/>
      </w:r>
      <w:r w:rsidR="001C7733">
        <w:rPr>
          <w:rFonts w:ascii="Arial" w:hAnsi="Arial"/>
          <w:sz w:val="24"/>
          <w:lang w:val="en-US" w:eastAsia="zh-CN"/>
        </w:rPr>
        <w:t>S</w:t>
      </w:r>
      <w:r w:rsidR="0094675C">
        <w:rPr>
          <w:rFonts w:ascii="Arial" w:hAnsi="Arial"/>
          <w:sz w:val="24"/>
          <w:lang w:val="en-US" w:eastAsia="zh-CN"/>
        </w:rPr>
        <w:t xml:space="preserve">imulation results </w:t>
      </w:r>
      <w:r w:rsidR="0032488A" w:rsidRPr="00E72DCB">
        <w:rPr>
          <w:rFonts w:ascii="Arial" w:hAnsi="Arial"/>
          <w:sz w:val="24"/>
          <w:lang w:val="en-US" w:eastAsia="zh-CN"/>
        </w:rPr>
        <w:t>on BS coverage enhancement demod</w:t>
      </w:r>
      <w:r w:rsidR="00A26CBF" w:rsidRPr="00E72DCB">
        <w:rPr>
          <w:rFonts w:ascii="Arial" w:hAnsi="Arial"/>
          <w:sz w:val="24"/>
          <w:lang w:val="en-US" w:eastAsia="zh-CN"/>
        </w:rPr>
        <w:t xml:space="preserve"> PUCCH</w:t>
      </w:r>
    </w:p>
    <w:p w:rsidR="00D46BD4" w:rsidRPr="00E72DCB" w:rsidRDefault="00D46BD4" w:rsidP="00D46BD4">
      <w:pPr>
        <w:tabs>
          <w:tab w:val="left" w:pos="1985"/>
        </w:tabs>
        <w:rPr>
          <w:rStyle w:val="af2"/>
          <w:lang w:val="fr-FR"/>
        </w:rPr>
      </w:pPr>
      <w:r w:rsidRPr="00E72DCB">
        <w:rPr>
          <w:rFonts w:ascii="Arial" w:hAnsi="Arial"/>
          <w:b/>
          <w:sz w:val="24"/>
          <w:lang w:val="fr-FR"/>
        </w:rPr>
        <w:t xml:space="preserve">Source: </w:t>
      </w:r>
      <w:r w:rsidRPr="00E72DCB">
        <w:rPr>
          <w:rFonts w:ascii="Arial" w:hAnsi="Arial"/>
          <w:b/>
          <w:sz w:val="24"/>
          <w:lang w:val="fr-FR"/>
        </w:rPr>
        <w:tab/>
      </w:r>
      <w:r w:rsidRPr="00E72DCB">
        <w:rPr>
          <w:rStyle w:val="af2"/>
          <w:lang w:val="fr-FR"/>
        </w:rPr>
        <w:t>Huawei, HiSilicon</w:t>
      </w:r>
    </w:p>
    <w:p w:rsidR="00D46BD4" w:rsidRPr="00E72DCB" w:rsidRDefault="00D46BD4" w:rsidP="00D46BD4">
      <w:pPr>
        <w:tabs>
          <w:tab w:val="left" w:pos="1985"/>
        </w:tabs>
        <w:rPr>
          <w:rStyle w:val="af2"/>
          <w:lang w:val="pt-BR"/>
        </w:rPr>
      </w:pPr>
      <w:r w:rsidRPr="00E72DCB">
        <w:rPr>
          <w:rFonts w:ascii="Arial" w:hAnsi="Arial"/>
          <w:b/>
          <w:sz w:val="24"/>
          <w:lang w:val="pt-BR"/>
        </w:rPr>
        <w:t>Agenda item:</w:t>
      </w:r>
      <w:r w:rsidR="007C404F" w:rsidRPr="00E72DCB">
        <w:rPr>
          <w:rFonts w:ascii="Arial" w:hAnsi="Arial"/>
          <w:sz w:val="24"/>
          <w:lang w:val="pt-BR"/>
        </w:rPr>
        <w:tab/>
      </w:r>
      <w:r w:rsidR="004F2A1D" w:rsidRPr="004F2A1D">
        <w:rPr>
          <w:rFonts w:ascii="Arial" w:hAnsi="Arial"/>
          <w:sz w:val="24"/>
          <w:lang w:val="pt-BR"/>
        </w:rPr>
        <w:t>6.4.2.2</w:t>
      </w:r>
      <w:bookmarkStart w:id="2" w:name="_GoBack"/>
      <w:bookmarkEnd w:id="2"/>
    </w:p>
    <w:p w:rsidR="00D46BD4" w:rsidRPr="00E72DCB" w:rsidRDefault="00D46BD4" w:rsidP="00D46BD4">
      <w:pPr>
        <w:tabs>
          <w:tab w:val="left" w:pos="1985"/>
        </w:tabs>
        <w:ind w:left="1980" w:hanging="1980"/>
        <w:rPr>
          <w:rStyle w:val="af2"/>
          <w:lang w:val="pt-BR"/>
        </w:rPr>
      </w:pPr>
      <w:r w:rsidRPr="00E72DCB">
        <w:rPr>
          <w:rFonts w:ascii="Arial" w:hAnsi="Arial"/>
          <w:b/>
          <w:sz w:val="24"/>
          <w:lang w:val="pt-BR"/>
        </w:rPr>
        <w:t>Document for:</w:t>
      </w:r>
      <w:r w:rsidRPr="00E72DCB">
        <w:rPr>
          <w:rFonts w:ascii="Arial" w:hAnsi="Arial"/>
          <w:sz w:val="24"/>
          <w:lang w:val="pt-BR"/>
        </w:rPr>
        <w:tab/>
      </w:r>
      <w:r w:rsidR="001C7733">
        <w:rPr>
          <w:rFonts w:ascii="Arial" w:hAnsi="Arial"/>
          <w:sz w:val="24"/>
          <w:lang w:val="pt-BR" w:eastAsia="zh-CN"/>
        </w:rPr>
        <w:t>Information</w:t>
      </w:r>
    </w:p>
    <w:p w:rsidR="00D46BD4" w:rsidRPr="00E72DCB" w:rsidRDefault="00D46BD4" w:rsidP="00D46BD4">
      <w:pPr>
        <w:pStyle w:val="1"/>
        <w:rPr>
          <w:lang w:eastAsia="zh-CN"/>
        </w:rPr>
      </w:pPr>
      <w:r w:rsidRPr="00E72DCB">
        <w:rPr>
          <w:rFonts w:hint="eastAsia"/>
          <w:lang w:eastAsia="zh-CN"/>
        </w:rPr>
        <w:t>B</w:t>
      </w:r>
      <w:r w:rsidRPr="00E72DCB">
        <w:rPr>
          <w:lang w:eastAsia="zh-CN"/>
        </w:rPr>
        <w:t>ackground</w:t>
      </w:r>
    </w:p>
    <w:p w:rsidR="00A26CBF" w:rsidRPr="00E72DCB" w:rsidRDefault="001C7733" w:rsidP="00A26CBF">
      <w:pPr>
        <w:rPr>
          <w:lang w:val="en-US" w:eastAsia="zh-CN"/>
        </w:rPr>
      </w:pPr>
      <w:r w:rsidRPr="0088793B">
        <w:rPr>
          <w:lang w:eastAsia="zh-CN"/>
        </w:rPr>
        <w:t>During RAN4#10</w:t>
      </w:r>
      <w:r>
        <w:rPr>
          <w:lang w:eastAsia="zh-CN"/>
        </w:rPr>
        <w:t>4</w:t>
      </w:r>
      <w:r w:rsidR="00151524">
        <w:rPr>
          <w:lang w:eastAsia="zh-CN"/>
        </w:rPr>
        <w:t>bis</w:t>
      </w:r>
      <w:r w:rsidRPr="0088793B">
        <w:rPr>
          <w:lang w:eastAsia="zh-CN"/>
        </w:rPr>
        <w:t xml:space="preserve">-e meeting, </w:t>
      </w:r>
      <w:r w:rsidRPr="00AE3FAF">
        <w:rPr>
          <w:lang w:eastAsia="zh-CN"/>
        </w:rPr>
        <w:t>PU</w:t>
      </w:r>
      <w:r>
        <w:rPr>
          <w:lang w:eastAsia="zh-CN"/>
        </w:rPr>
        <w:t>C</w:t>
      </w:r>
      <w:r w:rsidRPr="00AE3FAF">
        <w:rPr>
          <w:lang w:eastAsia="zh-CN"/>
        </w:rPr>
        <w:t>CH demodulation performance of Rel-17 NR coverage enhancement</w:t>
      </w:r>
      <w:r w:rsidRPr="0088793B">
        <w:rPr>
          <w:lang w:eastAsia="zh-CN"/>
        </w:rPr>
        <w:t xml:space="preserve"> was </w:t>
      </w:r>
      <w:r>
        <w:rPr>
          <w:lang w:eastAsia="zh-CN"/>
        </w:rPr>
        <w:t xml:space="preserve">discussed and the fruitful agreements are noted in </w:t>
      </w:r>
      <w:r>
        <w:rPr>
          <w:lang w:eastAsia="zh-CN"/>
        </w:rPr>
        <w:fldChar w:fldCharType="begin"/>
      </w:r>
      <w:r>
        <w:rPr>
          <w:lang w:eastAsia="zh-CN"/>
        </w:rPr>
        <w:instrText xml:space="preserve"> REF _Ref114045606 \r \h </w:instrText>
      </w:r>
      <w:r>
        <w:rPr>
          <w:lang w:eastAsia="zh-CN"/>
        </w:rPr>
      </w:r>
      <w:r>
        <w:rPr>
          <w:lang w:eastAsia="zh-CN"/>
        </w:rPr>
        <w:fldChar w:fldCharType="separate"/>
      </w:r>
      <w:r>
        <w:rPr>
          <w:lang w:eastAsia="zh-CN"/>
        </w:rPr>
        <w:t>[1]</w:t>
      </w:r>
      <w:r>
        <w:rPr>
          <w:lang w:eastAsia="zh-CN"/>
        </w:rPr>
        <w:fldChar w:fldCharType="end"/>
      </w:r>
      <w:r w:rsidRPr="0088793B">
        <w:rPr>
          <w:lang w:eastAsia="zh-CN"/>
        </w:rPr>
        <w:t xml:space="preserve">. </w:t>
      </w:r>
      <w:r w:rsidRPr="0088793B">
        <w:rPr>
          <w:lang w:val="en-US" w:eastAsia="zh-CN"/>
        </w:rPr>
        <w:t xml:space="preserve">In this contribution, </w:t>
      </w:r>
      <w:bookmarkStart w:id="3" w:name="_Hlk101021787"/>
      <w:r w:rsidRPr="0088793B">
        <w:rPr>
          <w:lang w:val="en-US" w:eastAsia="zh-CN"/>
        </w:rPr>
        <w:t xml:space="preserve">we </w:t>
      </w:r>
      <w:r>
        <w:rPr>
          <w:rFonts w:hint="eastAsia"/>
          <w:lang w:val="en-US" w:eastAsia="zh-CN"/>
        </w:rPr>
        <w:t>pro</w:t>
      </w:r>
      <w:r>
        <w:rPr>
          <w:lang w:val="en-US" w:eastAsia="zh-CN"/>
        </w:rPr>
        <w:t>vide</w:t>
      </w:r>
      <w:r w:rsidRPr="0088793B">
        <w:rPr>
          <w:lang w:val="en-US" w:eastAsia="zh-CN"/>
        </w:rPr>
        <w:t xml:space="preserve"> our </w:t>
      </w:r>
      <w:r>
        <w:rPr>
          <w:lang w:val="en-US" w:eastAsia="zh-CN"/>
        </w:rPr>
        <w:t>final updated simulation results</w:t>
      </w:r>
      <w:r w:rsidRPr="0088793B">
        <w:rPr>
          <w:lang w:val="en-US" w:eastAsia="zh-CN"/>
        </w:rPr>
        <w:t xml:space="preserve"> about the BS coverage enhancement </w:t>
      </w:r>
      <w:r w:rsidRPr="00AE3FAF">
        <w:rPr>
          <w:lang w:val="en-US" w:eastAsia="zh-CN"/>
        </w:rPr>
        <w:t>PU</w:t>
      </w:r>
      <w:r>
        <w:rPr>
          <w:lang w:val="en-US" w:eastAsia="zh-CN"/>
        </w:rPr>
        <w:t>C</w:t>
      </w:r>
      <w:r w:rsidRPr="00AE3FAF">
        <w:rPr>
          <w:lang w:val="en-US" w:eastAsia="zh-CN"/>
        </w:rPr>
        <w:t xml:space="preserve">CH </w:t>
      </w:r>
      <w:r w:rsidRPr="0088793B">
        <w:rPr>
          <w:lang w:val="en-US" w:eastAsia="zh-CN"/>
        </w:rPr>
        <w:t>demodulation requirements.</w:t>
      </w:r>
      <w:bookmarkEnd w:id="3"/>
    </w:p>
    <w:p w:rsidR="0094675C" w:rsidRDefault="0094675C" w:rsidP="00D46BD4">
      <w:pPr>
        <w:pStyle w:val="1"/>
        <w:rPr>
          <w:lang w:val="en-US" w:eastAsia="zh-CN"/>
        </w:rPr>
      </w:pPr>
      <w:r>
        <w:rPr>
          <w:rFonts w:hint="eastAsia"/>
          <w:lang w:val="en-US" w:eastAsia="zh-CN"/>
        </w:rPr>
        <w:t>S</w:t>
      </w:r>
      <w:r>
        <w:rPr>
          <w:lang w:val="en-US" w:eastAsia="zh-CN"/>
        </w:rPr>
        <w:t>imulation</w:t>
      </w:r>
    </w:p>
    <w:p w:rsidR="00390090" w:rsidRDefault="00390090" w:rsidP="00390090">
      <w:pPr>
        <w:pStyle w:val="2"/>
        <w:rPr>
          <w:lang w:val="en-US" w:eastAsia="zh-CN"/>
        </w:rPr>
      </w:pPr>
      <w:r w:rsidRPr="002314BE">
        <w:rPr>
          <w:lang w:val="en-US" w:eastAsia="zh-CN"/>
        </w:rPr>
        <w:t>PUCCH demodulation with Joint Channel Estimation (JCE)</w:t>
      </w:r>
    </w:p>
    <w:p w:rsidR="001C7733" w:rsidRPr="001C7733" w:rsidRDefault="001C7733" w:rsidP="001C7733">
      <w:pPr>
        <w:rPr>
          <w:lang w:val="en-US" w:eastAsia="zh-CN"/>
        </w:rPr>
      </w:pPr>
      <w:r w:rsidRPr="001C7733">
        <w:rPr>
          <w:lang w:val="en-US" w:eastAsia="zh-CN"/>
        </w:rPr>
        <w:t>Here we provide the final updated simulation results for PU</w:t>
      </w:r>
      <w:r>
        <w:rPr>
          <w:lang w:val="en-US" w:eastAsia="zh-CN"/>
        </w:rPr>
        <w:t>C</w:t>
      </w:r>
      <w:r w:rsidRPr="001C7733">
        <w:rPr>
          <w:lang w:val="en-US" w:eastAsia="zh-CN"/>
        </w:rPr>
        <w:t>CH JCE for alignment, as shown in Table 2.</w:t>
      </w:r>
      <w:r>
        <w:rPr>
          <w:lang w:val="en-US" w:eastAsia="zh-CN"/>
        </w:rPr>
        <w:t>1</w:t>
      </w:r>
      <w:r w:rsidRPr="001C7733">
        <w:rPr>
          <w:lang w:val="en-US" w:eastAsia="zh-CN"/>
        </w:rPr>
        <w:t>-2</w:t>
      </w:r>
      <w:r>
        <w:rPr>
          <w:lang w:val="en-US" w:eastAsia="zh-CN"/>
        </w:rPr>
        <w:t xml:space="preserve"> and Table 2.1-3</w:t>
      </w:r>
      <w:r w:rsidRPr="001C7733">
        <w:rPr>
          <w:lang w:val="en-US" w:eastAsia="zh-CN"/>
        </w:rPr>
        <w:t>, based on simulation assumption as shown in Table 2.2-1.</w:t>
      </w:r>
    </w:p>
    <w:p w:rsidR="00390090" w:rsidRDefault="00390090" w:rsidP="00390090">
      <w:pPr>
        <w:pStyle w:val="TH"/>
        <w:ind w:left="400" w:right="400"/>
        <w:rPr>
          <w:lang w:eastAsia="zh-CN"/>
        </w:rPr>
      </w:pPr>
      <w:r>
        <w:rPr>
          <w:lang w:eastAsia="zh-CN"/>
        </w:rPr>
        <w:lastRenderedPageBreak/>
        <w:t xml:space="preserve">Table </w:t>
      </w:r>
      <w:r w:rsidR="001C7733">
        <w:rPr>
          <w:lang w:eastAsia="zh-CN"/>
        </w:rPr>
        <w:t>2</w:t>
      </w:r>
      <w:r>
        <w:rPr>
          <w:lang w:eastAsia="zh-CN"/>
        </w:rPr>
        <w:t>.1-1 Simulation assumption for PUCCH JCE</w:t>
      </w:r>
    </w:p>
    <w:tbl>
      <w:tblPr>
        <w:tblStyle w:val="af4"/>
        <w:tblW w:w="0" w:type="auto"/>
        <w:jc w:val="center"/>
        <w:tblLook w:val="04A0" w:firstRow="1" w:lastRow="0" w:firstColumn="1" w:lastColumn="0" w:noHBand="0" w:noVBand="1"/>
      </w:tblPr>
      <w:tblGrid>
        <w:gridCol w:w="4373"/>
        <w:gridCol w:w="6083"/>
      </w:tblGrid>
      <w:tr w:rsidR="001C7733" w:rsidRPr="001C7733" w:rsidTr="001C7733">
        <w:trPr>
          <w:trHeight w:val="270"/>
          <w:jc w:val="center"/>
        </w:trPr>
        <w:tc>
          <w:tcPr>
            <w:tcW w:w="0" w:type="auto"/>
            <w:vAlign w:val="center"/>
            <w:hideMark/>
          </w:tcPr>
          <w:p w:rsidR="001C7733" w:rsidRPr="001C7733" w:rsidRDefault="001C7733" w:rsidP="001C7733">
            <w:pPr>
              <w:pStyle w:val="TAH"/>
              <w:rPr>
                <w:rFonts w:eastAsia="Malgun Gothic"/>
              </w:rPr>
            </w:pPr>
            <w:r w:rsidRPr="001C7733">
              <w:t>Parameter</w:t>
            </w:r>
          </w:p>
        </w:tc>
        <w:tc>
          <w:tcPr>
            <w:tcW w:w="0" w:type="auto"/>
            <w:vAlign w:val="center"/>
            <w:hideMark/>
          </w:tcPr>
          <w:p w:rsidR="001C7733" w:rsidRPr="001C7733" w:rsidRDefault="001C7733" w:rsidP="001C7733">
            <w:pPr>
              <w:pStyle w:val="TAH"/>
            </w:pPr>
            <w:r w:rsidRPr="001C7733">
              <w:t>Value</w:t>
            </w:r>
          </w:p>
        </w:tc>
      </w:tr>
      <w:tr w:rsidR="001C7733" w:rsidRPr="001C7733" w:rsidTr="001C7733">
        <w:trPr>
          <w:trHeight w:val="270"/>
          <w:jc w:val="center"/>
        </w:trPr>
        <w:tc>
          <w:tcPr>
            <w:tcW w:w="0" w:type="auto"/>
            <w:vAlign w:val="center"/>
            <w:hideMark/>
          </w:tcPr>
          <w:p w:rsidR="001C7733" w:rsidRPr="001C7733" w:rsidRDefault="001C7733" w:rsidP="001C7733">
            <w:pPr>
              <w:pStyle w:val="TAC"/>
            </w:pPr>
            <w:r w:rsidRPr="001C7733">
              <w:t>PUCCH formats</w:t>
            </w:r>
          </w:p>
        </w:tc>
        <w:tc>
          <w:tcPr>
            <w:tcW w:w="0" w:type="auto"/>
            <w:vAlign w:val="center"/>
            <w:hideMark/>
          </w:tcPr>
          <w:p w:rsidR="001C7733" w:rsidRPr="001C7733" w:rsidRDefault="001C7733" w:rsidP="001C7733">
            <w:pPr>
              <w:pStyle w:val="TAC"/>
            </w:pPr>
            <w:r w:rsidRPr="001C7733">
              <w:t>Format 1 and Format 3</w:t>
            </w:r>
          </w:p>
        </w:tc>
      </w:tr>
      <w:tr w:rsidR="001C7733" w:rsidRPr="001C7733" w:rsidTr="001C7733">
        <w:trPr>
          <w:trHeight w:val="270"/>
          <w:jc w:val="center"/>
        </w:trPr>
        <w:tc>
          <w:tcPr>
            <w:tcW w:w="0" w:type="auto"/>
            <w:vAlign w:val="center"/>
            <w:hideMark/>
          </w:tcPr>
          <w:p w:rsidR="001C7733" w:rsidRPr="001C7733" w:rsidRDefault="001C7733" w:rsidP="001C7733">
            <w:pPr>
              <w:pStyle w:val="TAC"/>
            </w:pPr>
            <w:r w:rsidRPr="001C7733">
              <w:t>Duplex mode</w:t>
            </w:r>
          </w:p>
        </w:tc>
        <w:tc>
          <w:tcPr>
            <w:tcW w:w="0" w:type="auto"/>
            <w:vAlign w:val="center"/>
            <w:hideMark/>
          </w:tcPr>
          <w:p w:rsidR="001C7733" w:rsidRPr="001C7733" w:rsidRDefault="001C7733" w:rsidP="001C7733">
            <w:pPr>
              <w:pStyle w:val="TAC"/>
            </w:pPr>
            <w:r w:rsidRPr="001C7733">
              <w:t>FDD and TDD</w:t>
            </w:r>
          </w:p>
        </w:tc>
      </w:tr>
      <w:tr w:rsidR="001C7733" w:rsidRPr="001C7733" w:rsidTr="001C7733">
        <w:trPr>
          <w:trHeight w:val="660"/>
          <w:jc w:val="center"/>
        </w:trPr>
        <w:tc>
          <w:tcPr>
            <w:tcW w:w="0" w:type="auto"/>
            <w:vMerge w:val="restart"/>
            <w:vAlign w:val="center"/>
            <w:hideMark/>
          </w:tcPr>
          <w:p w:rsidR="001C7733" w:rsidRPr="001C7733" w:rsidRDefault="001C7733" w:rsidP="001C7733">
            <w:pPr>
              <w:pStyle w:val="TAC"/>
            </w:pPr>
            <w:r w:rsidRPr="001C7733">
              <w:t>SCS</w:t>
            </w:r>
          </w:p>
        </w:tc>
        <w:tc>
          <w:tcPr>
            <w:tcW w:w="0" w:type="auto"/>
            <w:vAlign w:val="center"/>
            <w:hideMark/>
          </w:tcPr>
          <w:p w:rsidR="001C7733" w:rsidRPr="001C7733" w:rsidRDefault="001C7733" w:rsidP="001C7733">
            <w:pPr>
              <w:pStyle w:val="TAC"/>
            </w:pPr>
            <w:r w:rsidRPr="001C7733">
              <w:t>15/30 kHz for FR1 (TDD and FDD)</w:t>
            </w:r>
          </w:p>
        </w:tc>
      </w:tr>
      <w:tr w:rsidR="001C7733" w:rsidRPr="001C7733" w:rsidTr="001C7733">
        <w:trPr>
          <w:trHeight w:val="492"/>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60/120 kHz for FR2 (TDD)</w:t>
            </w:r>
          </w:p>
        </w:tc>
      </w:tr>
      <w:tr w:rsidR="001C7733" w:rsidRPr="001C7733" w:rsidTr="001C7733">
        <w:trPr>
          <w:trHeight w:val="270"/>
          <w:jc w:val="center"/>
        </w:trPr>
        <w:tc>
          <w:tcPr>
            <w:tcW w:w="0" w:type="auto"/>
            <w:vAlign w:val="center"/>
            <w:hideMark/>
          </w:tcPr>
          <w:p w:rsidR="001C7733" w:rsidRPr="001C7733" w:rsidRDefault="001C7733" w:rsidP="001C7733">
            <w:pPr>
              <w:pStyle w:val="TAC"/>
            </w:pPr>
            <w:r w:rsidRPr="001C7733">
              <w:t>Antenna</w:t>
            </w:r>
          </w:p>
        </w:tc>
        <w:tc>
          <w:tcPr>
            <w:tcW w:w="0" w:type="auto"/>
            <w:vAlign w:val="center"/>
            <w:hideMark/>
          </w:tcPr>
          <w:p w:rsidR="001C7733" w:rsidRPr="001C7733" w:rsidRDefault="001C7733" w:rsidP="001C7733">
            <w:pPr>
              <w:pStyle w:val="TAC"/>
            </w:pPr>
            <w:r w:rsidRPr="001C7733">
              <w:t>1T2R</w:t>
            </w:r>
          </w:p>
        </w:tc>
      </w:tr>
      <w:tr w:rsidR="001C7733" w:rsidRPr="001C7733" w:rsidTr="001C7733">
        <w:trPr>
          <w:trHeight w:val="270"/>
          <w:jc w:val="center"/>
        </w:trPr>
        <w:tc>
          <w:tcPr>
            <w:tcW w:w="0" w:type="auto"/>
            <w:vMerge w:val="restart"/>
            <w:vAlign w:val="center"/>
            <w:hideMark/>
          </w:tcPr>
          <w:p w:rsidR="001C7733" w:rsidRPr="001C7733" w:rsidRDefault="001C7733" w:rsidP="001C7733">
            <w:pPr>
              <w:pStyle w:val="TAC"/>
            </w:pPr>
            <w:r w:rsidRPr="001C7733">
              <w:t>Channel Model</w:t>
            </w:r>
          </w:p>
        </w:tc>
        <w:tc>
          <w:tcPr>
            <w:tcW w:w="0" w:type="auto"/>
            <w:vAlign w:val="center"/>
            <w:hideMark/>
          </w:tcPr>
          <w:p w:rsidR="001C7733" w:rsidRPr="001C7733" w:rsidRDefault="001C7733" w:rsidP="001C7733">
            <w:pPr>
              <w:pStyle w:val="TAC"/>
            </w:pPr>
            <w:r w:rsidRPr="001C7733">
              <w:t>TDLA30-10 for FR1</w:t>
            </w:r>
          </w:p>
        </w:tc>
      </w:tr>
      <w:tr w:rsidR="001C7733" w:rsidRPr="001C7733" w:rsidTr="001C7733">
        <w:trPr>
          <w:trHeight w:val="2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TDLA30-75 for FR2</w:t>
            </w:r>
          </w:p>
        </w:tc>
      </w:tr>
      <w:tr w:rsidR="001C7733" w:rsidRPr="001C7733" w:rsidTr="001C7733">
        <w:trPr>
          <w:trHeight w:val="589"/>
          <w:jc w:val="center"/>
        </w:trPr>
        <w:tc>
          <w:tcPr>
            <w:tcW w:w="0" w:type="auto"/>
            <w:vMerge w:val="restart"/>
            <w:vAlign w:val="center"/>
            <w:hideMark/>
          </w:tcPr>
          <w:p w:rsidR="001C7733" w:rsidRPr="001C7733" w:rsidRDefault="001C7733" w:rsidP="001C7733">
            <w:pPr>
              <w:pStyle w:val="TAC"/>
            </w:pPr>
            <w:r w:rsidRPr="001C7733">
              <w:t>TDD UL-DL pattern (same as PUSCH)</w:t>
            </w:r>
          </w:p>
        </w:tc>
        <w:tc>
          <w:tcPr>
            <w:tcW w:w="0" w:type="auto"/>
            <w:vAlign w:val="center"/>
            <w:hideMark/>
          </w:tcPr>
          <w:p w:rsidR="001C7733" w:rsidRPr="001C7733" w:rsidRDefault="001C7733" w:rsidP="001C7733">
            <w:pPr>
              <w:pStyle w:val="TAC"/>
            </w:pPr>
            <w:r w:rsidRPr="001C7733">
              <w:t>7D1S2U, S=6D:4G:4U for 15/30kHz SCS</w:t>
            </w:r>
          </w:p>
        </w:tc>
      </w:tr>
      <w:tr w:rsidR="001C7733" w:rsidRPr="001C7733" w:rsidTr="001C7733">
        <w:trPr>
          <w:trHeight w:val="619"/>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DDSUU, S=10D:2G:2U for 60/120kHz SCS</w:t>
            </w:r>
          </w:p>
        </w:tc>
      </w:tr>
      <w:tr w:rsidR="001C7733" w:rsidRPr="001C7733" w:rsidTr="001C7733">
        <w:trPr>
          <w:trHeight w:val="552"/>
          <w:jc w:val="center"/>
        </w:trPr>
        <w:tc>
          <w:tcPr>
            <w:tcW w:w="0" w:type="auto"/>
            <w:vAlign w:val="center"/>
            <w:hideMark/>
          </w:tcPr>
          <w:p w:rsidR="001C7733" w:rsidRPr="001C7733" w:rsidRDefault="001C7733" w:rsidP="001C7733">
            <w:pPr>
              <w:pStyle w:val="TAC"/>
            </w:pPr>
            <w:r w:rsidRPr="001C7733">
              <w:t>PRB number</w:t>
            </w:r>
          </w:p>
        </w:tc>
        <w:tc>
          <w:tcPr>
            <w:tcW w:w="0" w:type="auto"/>
            <w:vAlign w:val="center"/>
            <w:hideMark/>
          </w:tcPr>
          <w:p w:rsidR="001C7733" w:rsidRPr="001C7733" w:rsidRDefault="001C7733" w:rsidP="001C7733">
            <w:pPr>
              <w:pStyle w:val="TAC"/>
            </w:pPr>
            <w:r w:rsidRPr="001C7733">
              <w:t>1 PRB</w:t>
            </w:r>
          </w:p>
        </w:tc>
      </w:tr>
      <w:tr w:rsidR="001C7733" w:rsidRPr="001C7733" w:rsidTr="001C7733">
        <w:trPr>
          <w:trHeight w:val="270"/>
          <w:jc w:val="center"/>
        </w:trPr>
        <w:tc>
          <w:tcPr>
            <w:tcW w:w="0" w:type="auto"/>
            <w:vMerge w:val="restart"/>
            <w:vAlign w:val="center"/>
            <w:hideMark/>
          </w:tcPr>
          <w:p w:rsidR="001C7733" w:rsidRPr="001C7733" w:rsidRDefault="001C7733" w:rsidP="001C7733">
            <w:pPr>
              <w:pStyle w:val="TAC"/>
            </w:pPr>
            <w:r w:rsidRPr="001C7733">
              <w:t>CBW</w:t>
            </w:r>
          </w:p>
        </w:tc>
        <w:tc>
          <w:tcPr>
            <w:tcW w:w="0" w:type="auto"/>
            <w:vAlign w:val="center"/>
            <w:hideMark/>
          </w:tcPr>
          <w:p w:rsidR="001C7733" w:rsidRPr="001C7733" w:rsidRDefault="001C7733" w:rsidP="001C7733">
            <w:pPr>
              <w:pStyle w:val="TAC"/>
            </w:pPr>
            <w:r w:rsidRPr="001C7733">
              <w:t>5MHz for 15kHz SCS</w:t>
            </w:r>
          </w:p>
        </w:tc>
      </w:tr>
      <w:tr w:rsidR="001C7733" w:rsidRPr="001C7733" w:rsidTr="001C7733">
        <w:trPr>
          <w:trHeight w:val="2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10MHz for 30kHz SCS</w:t>
            </w:r>
          </w:p>
        </w:tc>
      </w:tr>
      <w:tr w:rsidR="001C7733" w:rsidRPr="001C7733" w:rsidTr="001C7733">
        <w:trPr>
          <w:trHeight w:val="2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50MHz for 60/120kHz SCS</w:t>
            </w:r>
          </w:p>
        </w:tc>
      </w:tr>
      <w:tr w:rsidR="001C7733" w:rsidRPr="001C7733" w:rsidTr="001C7733">
        <w:trPr>
          <w:trHeight w:val="8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Interested companies can bring simulation results for the largest CHBW for each SCS.</w:t>
            </w:r>
          </w:p>
        </w:tc>
      </w:tr>
      <w:tr w:rsidR="001C7733" w:rsidRPr="001C7733" w:rsidTr="001C7733">
        <w:trPr>
          <w:trHeight w:val="462"/>
          <w:jc w:val="center"/>
        </w:trPr>
        <w:tc>
          <w:tcPr>
            <w:tcW w:w="0" w:type="auto"/>
            <w:vAlign w:val="center"/>
            <w:hideMark/>
          </w:tcPr>
          <w:p w:rsidR="001C7733" w:rsidRPr="001C7733" w:rsidRDefault="001C7733" w:rsidP="001C7733">
            <w:pPr>
              <w:pStyle w:val="TAC"/>
            </w:pPr>
            <w:r w:rsidRPr="001C7733">
              <w:t>Intra-slot frequency hopping</w:t>
            </w:r>
          </w:p>
        </w:tc>
        <w:tc>
          <w:tcPr>
            <w:tcW w:w="0" w:type="auto"/>
            <w:vAlign w:val="center"/>
            <w:hideMark/>
          </w:tcPr>
          <w:p w:rsidR="001C7733" w:rsidRPr="001C7733" w:rsidRDefault="001C7733" w:rsidP="001C7733">
            <w:pPr>
              <w:pStyle w:val="TAC"/>
            </w:pPr>
            <w:r w:rsidRPr="001C7733">
              <w:t>Disabled</w:t>
            </w:r>
          </w:p>
        </w:tc>
      </w:tr>
      <w:tr w:rsidR="001C7733" w:rsidRPr="001C7733" w:rsidTr="001C7733">
        <w:trPr>
          <w:trHeight w:val="462"/>
          <w:jc w:val="center"/>
        </w:trPr>
        <w:tc>
          <w:tcPr>
            <w:tcW w:w="0" w:type="auto"/>
            <w:vAlign w:val="center"/>
            <w:hideMark/>
          </w:tcPr>
          <w:p w:rsidR="001C7733" w:rsidRPr="001C7733" w:rsidRDefault="001C7733" w:rsidP="001C7733">
            <w:pPr>
              <w:pStyle w:val="TAC"/>
            </w:pPr>
            <w:r w:rsidRPr="001C7733">
              <w:t>Inter-slot frequency hopping</w:t>
            </w:r>
          </w:p>
        </w:tc>
        <w:tc>
          <w:tcPr>
            <w:tcW w:w="0" w:type="auto"/>
            <w:vAlign w:val="center"/>
            <w:hideMark/>
          </w:tcPr>
          <w:p w:rsidR="001C7733" w:rsidRPr="001C7733" w:rsidRDefault="001C7733" w:rsidP="001C7733">
            <w:pPr>
              <w:pStyle w:val="TAC"/>
            </w:pPr>
            <w:r w:rsidRPr="001C7733">
              <w:t>Disabled</w:t>
            </w:r>
          </w:p>
        </w:tc>
      </w:tr>
      <w:tr w:rsidR="001C7733" w:rsidRPr="001C7733" w:rsidTr="001C7733">
        <w:trPr>
          <w:trHeight w:val="289"/>
          <w:jc w:val="center"/>
        </w:trPr>
        <w:tc>
          <w:tcPr>
            <w:tcW w:w="0" w:type="auto"/>
            <w:vMerge w:val="restart"/>
            <w:vAlign w:val="center"/>
            <w:hideMark/>
          </w:tcPr>
          <w:p w:rsidR="001C7733" w:rsidRPr="001C7733" w:rsidRDefault="001C7733" w:rsidP="001C7733">
            <w:pPr>
              <w:pStyle w:val="TAC"/>
            </w:pPr>
            <w:r w:rsidRPr="001C7733">
              <w:t>aTDW length = cTDW length (same as PUSCH)</w:t>
            </w:r>
          </w:p>
        </w:tc>
        <w:tc>
          <w:tcPr>
            <w:tcW w:w="0" w:type="auto"/>
            <w:vAlign w:val="center"/>
            <w:hideMark/>
          </w:tcPr>
          <w:p w:rsidR="001C7733" w:rsidRPr="001C7733" w:rsidRDefault="001C7733" w:rsidP="001C7733">
            <w:pPr>
              <w:pStyle w:val="TAC"/>
            </w:pPr>
            <w:r w:rsidRPr="001C7733">
              <w:t>2 for TDD</w:t>
            </w:r>
          </w:p>
        </w:tc>
      </w:tr>
      <w:tr w:rsidR="001C7733" w:rsidRPr="001C7733" w:rsidTr="001C7733">
        <w:trPr>
          <w:trHeight w:val="2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8 for FDD</w:t>
            </w:r>
          </w:p>
        </w:tc>
      </w:tr>
      <w:tr w:rsidR="001C7733" w:rsidRPr="001C7733" w:rsidTr="001C7733">
        <w:trPr>
          <w:trHeight w:val="289"/>
          <w:jc w:val="center"/>
        </w:trPr>
        <w:tc>
          <w:tcPr>
            <w:tcW w:w="0" w:type="auto"/>
            <w:vMerge w:val="restart"/>
            <w:vAlign w:val="center"/>
            <w:hideMark/>
          </w:tcPr>
          <w:p w:rsidR="001C7733" w:rsidRPr="001C7733" w:rsidRDefault="001C7733" w:rsidP="001C7733">
            <w:pPr>
              <w:pStyle w:val="TAC"/>
            </w:pPr>
            <w:r w:rsidRPr="001C7733">
              <w:t>PUCCH repetition number (same as PUSCH)</w:t>
            </w:r>
          </w:p>
        </w:tc>
        <w:tc>
          <w:tcPr>
            <w:tcW w:w="0" w:type="auto"/>
            <w:vAlign w:val="center"/>
            <w:hideMark/>
          </w:tcPr>
          <w:p w:rsidR="001C7733" w:rsidRPr="001C7733" w:rsidRDefault="001C7733" w:rsidP="001C7733">
            <w:pPr>
              <w:pStyle w:val="TAC"/>
            </w:pPr>
            <w:r w:rsidRPr="001C7733">
              <w:t>2 for TDD</w:t>
            </w:r>
          </w:p>
        </w:tc>
      </w:tr>
      <w:tr w:rsidR="001C7733" w:rsidRPr="001C7733" w:rsidTr="001C7733">
        <w:trPr>
          <w:trHeight w:val="270"/>
          <w:jc w:val="center"/>
        </w:trPr>
        <w:tc>
          <w:tcPr>
            <w:tcW w:w="0" w:type="auto"/>
            <w:vMerge/>
            <w:vAlign w:val="center"/>
            <w:hideMark/>
          </w:tcPr>
          <w:p w:rsidR="001C7733" w:rsidRPr="001C7733" w:rsidRDefault="001C7733" w:rsidP="001C7733">
            <w:pPr>
              <w:pStyle w:val="TAC"/>
            </w:pPr>
          </w:p>
        </w:tc>
        <w:tc>
          <w:tcPr>
            <w:tcW w:w="0" w:type="auto"/>
            <w:vAlign w:val="center"/>
            <w:hideMark/>
          </w:tcPr>
          <w:p w:rsidR="001C7733" w:rsidRPr="001C7733" w:rsidRDefault="001C7733" w:rsidP="001C7733">
            <w:pPr>
              <w:pStyle w:val="TAC"/>
            </w:pPr>
            <w:r w:rsidRPr="001C7733">
              <w:t>8 for FDD</w:t>
            </w:r>
          </w:p>
        </w:tc>
      </w:tr>
      <w:tr w:rsidR="001C7733" w:rsidRPr="001C7733" w:rsidTr="001C7733">
        <w:trPr>
          <w:trHeight w:val="270"/>
          <w:jc w:val="center"/>
        </w:trPr>
        <w:tc>
          <w:tcPr>
            <w:tcW w:w="0" w:type="auto"/>
            <w:vAlign w:val="center"/>
            <w:hideMark/>
          </w:tcPr>
          <w:p w:rsidR="001C7733" w:rsidRPr="001C7733" w:rsidRDefault="001C7733" w:rsidP="001C7733">
            <w:pPr>
              <w:pStyle w:val="TAC"/>
            </w:pPr>
            <w:r w:rsidRPr="001C7733">
              <w:t>Start symbol</w:t>
            </w:r>
          </w:p>
        </w:tc>
        <w:tc>
          <w:tcPr>
            <w:tcW w:w="0" w:type="auto"/>
            <w:vAlign w:val="center"/>
            <w:hideMark/>
          </w:tcPr>
          <w:p w:rsidR="001C7733" w:rsidRPr="001C7733" w:rsidRDefault="001C7733" w:rsidP="001C7733">
            <w:pPr>
              <w:pStyle w:val="TAC"/>
            </w:pPr>
            <w:r w:rsidRPr="001C7733">
              <w:t>0</w:t>
            </w:r>
          </w:p>
        </w:tc>
      </w:tr>
      <w:tr w:rsidR="001C7733" w:rsidRPr="001C7733" w:rsidTr="001C7733">
        <w:trPr>
          <w:trHeight w:val="439"/>
          <w:jc w:val="center"/>
        </w:trPr>
        <w:tc>
          <w:tcPr>
            <w:tcW w:w="0" w:type="auto"/>
            <w:vAlign w:val="center"/>
            <w:hideMark/>
          </w:tcPr>
          <w:p w:rsidR="001C7733" w:rsidRPr="001C7733" w:rsidRDefault="001C7733" w:rsidP="001C7733">
            <w:pPr>
              <w:pStyle w:val="TAC"/>
            </w:pPr>
            <w:r w:rsidRPr="001C7733">
              <w:t>Number of symbols</w:t>
            </w:r>
          </w:p>
        </w:tc>
        <w:tc>
          <w:tcPr>
            <w:tcW w:w="0" w:type="auto"/>
            <w:vAlign w:val="center"/>
            <w:hideMark/>
          </w:tcPr>
          <w:p w:rsidR="001C7733" w:rsidRPr="001C7733" w:rsidRDefault="001C7733" w:rsidP="001C7733">
            <w:pPr>
              <w:pStyle w:val="TAC"/>
            </w:pPr>
            <w:r w:rsidRPr="001C7733">
              <w:t>14</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phase and power offset (same as PUSCH)</w:t>
            </w:r>
          </w:p>
        </w:tc>
        <w:tc>
          <w:tcPr>
            <w:tcW w:w="0" w:type="auto"/>
            <w:vAlign w:val="center"/>
            <w:hideMark/>
          </w:tcPr>
          <w:p w:rsidR="001C7733" w:rsidRPr="001C7733" w:rsidRDefault="001C7733" w:rsidP="001C7733">
            <w:pPr>
              <w:pStyle w:val="TAC"/>
            </w:pPr>
            <w:r w:rsidRPr="001C7733">
              <w:t>Ideal</w:t>
            </w:r>
          </w:p>
        </w:tc>
      </w:tr>
      <w:tr w:rsidR="001C7733" w:rsidRPr="001C7733" w:rsidTr="001C7733">
        <w:trPr>
          <w:trHeight w:val="960"/>
          <w:jc w:val="center"/>
        </w:trPr>
        <w:tc>
          <w:tcPr>
            <w:tcW w:w="0" w:type="auto"/>
            <w:vAlign w:val="center"/>
            <w:hideMark/>
          </w:tcPr>
          <w:p w:rsidR="001C7733" w:rsidRPr="001C7733" w:rsidRDefault="001C7733" w:rsidP="001C7733">
            <w:pPr>
              <w:pStyle w:val="TAC"/>
            </w:pPr>
            <w:r w:rsidRPr="001C7733">
              <w:t>Test metric</w:t>
            </w:r>
          </w:p>
        </w:tc>
        <w:tc>
          <w:tcPr>
            <w:tcW w:w="0" w:type="auto"/>
            <w:vAlign w:val="center"/>
            <w:hideMark/>
          </w:tcPr>
          <w:p w:rsidR="001C7733" w:rsidRPr="001C7733" w:rsidRDefault="001C7733" w:rsidP="001C7733">
            <w:pPr>
              <w:pStyle w:val="TAC"/>
            </w:pPr>
            <w:r w:rsidRPr="001C7733">
              <w:t xml:space="preserve">format 1: Test NACK to ACK detection probability and ACK missed detection probability </w:t>
            </w:r>
            <w:r w:rsidRPr="001C7733">
              <w:br/>
              <w:t xml:space="preserve">format 3: Test UCI block error probability </w:t>
            </w:r>
          </w:p>
        </w:tc>
      </w:tr>
      <w:tr w:rsidR="001C7733" w:rsidRPr="001C7733" w:rsidTr="001C7733">
        <w:trPr>
          <w:trHeight w:val="765"/>
          <w:jc w:val="center"/>
        </w:trPr>
        <w:tc>
          <w:tcPr>
            <w:tcW w:w="0" w:type="auto"/>
            <w:vAlign w:val="center"/>
            <w:hideMark/>
          </w:tcPr>
          <w:p w:rsidR="001C7733" w:rsidRPr="001C7733" w:rsidRDefault="001C7733" w:rsidP="001C7733">
            <w:pPr>
              <w:pStyle w:val="TAC"/>
            </w:pPr>
            <w:r w:rsidRPr="001C7733">
              <w:t>Bit payload</w:t>
            </w:r>
          </w:p>
        </w:tc>
        <w:tc>
          <w:tcPr>
            <w:tcW w:w="0" w:type="auto"/>
            <w:vAlign w:val="center"/>
            <w:hideMark/>
          </w:tcPr>
          <w:p w:rsidR="001C7733" w:rsidRPr="001C7733" w:rsidRDefault="001C7733" w:rsidP="001C7733">
            <w:pPr>
              <w:pStyle w:val="TAC"/>
            </w:pPr>
            <w:r w:rsidRPr="001C7733">
              <w:t>format 1: 2 bits</w:t>
            </w:r>
            <w:r w:rsidRPr="001C7733">
              <w:br/>
              <w:t xml:space="preserve">format 3: 16 bits </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 xml:space="preserve">Group and sequence hopping </w:t>
            </w:r>
          </w:p>
        </w:tc>
        <w:tc>
          <w:tcPr>
            <w:tcW w:w="0" w:type="auto"/>
            <w:vAlign w:val="center"/>
            <w:hideMark/>
          </w:tcPr>
          <w:p w:rsidR="001C7733" w:rsidRPr="001C7733" w:rsidRDefault="001C7733" w:rsidP="001C7733">
            <w:pPr>
              <w:pStyle w:val="TAC"/>
            </w:pPr>
            <w:r w:rsidRPr="001C7733">
              <w:t>neither</w:t>
            </w:r>
          </w:p>
        </w:tc>
      </w:tr>
      <w:tr w:rsidR="001C7733" w:rsidRPr="001C7733" w:rsidTr="001C7733">
        <w:trPr>
          <w:trHeight w:val="270"/>
          <w:jc w:val="center"/>
        </w:trPr>
        <w:tc>
          <w:tcPr>
            <w:tcW w:w="0" w:type="auto"/>
            <w:vAlign w:val="center"/>
            <w:hideMark/>
          </w:tcPr>
          <w:p w:rsidR="001C7733" w:rsidRPr="001C7733" w:rsidRDefault="001C7733" w:rsidP="001C7733">
            <w:pPr>
              <w:pStyle w:val="TAC"/>
            </w:pPr>
            <w:r w:rsidRPr="001C7733">
              <w:t>Hopping ID</w:t>
            </w:r>
          </w:p>
        </w:tc>
        <w:tc>
          <w:tcPr>
            <w:tcW w:w="0" w:type="auto"/>
            <w:vAlign w:val="center"/>
            <w:hideMark/>
          </w:tcPr>
          <w:p w:rsidR="001C7733" w:rsidRPr="001C7733" w:rsidRDefault="001C7733" w:rsidP="001C7733">
            <w:pPr>
              <w:pStyle w:val="TAC"/>
            </w:pPr>
            <w:r w:rsidRPr="001C7733">
              <w:t>0</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Initial cyclic shift (format1)</w:t>
            </w:r>
          </w:p>
        </w:tc>
        <w:tc>
          <w:tcPr>
            <w:tcW w:w="0" w:type="auto"/>
            <w:vAlign w:val="center"/>
            <w:hideMark/>
          </w:tcPr>
          <w:p w:rsidR="001C7733" w:rsidRPr="001C7733" w:rsidRDefault="001C7733" w:rsidP="001C7733">
            <w:pPr>
              <w:pStyle w:val="TAC"/>
            </w:pPr>
            <w:r w:rsidRPr="001C7733">
              <w:t>0</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Index of orthogonal cover code (timeDomainOCC) (format1)</w:t>
            </w:r>
          </w:p>
        </w:tc>
        <w:tc>
          <w:tcPr>
            <w:tcW w:w="0" w:type="auto"/>
            <w:vAlign w:val="center"/>
            <w:hideMark/>
          </w:tcPr>
          <w:p w:rsidR="001C7733" w:rsidRPr="001C7733" w:rsidRDefault="001C7733" w:rsidP="001C7733">
            <w:pPr>
              <w:pStyle w:val="TAC"/>
            </w:pPr>
            <w:r w:rsidRPr="001C7733">
              <w:t>0</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Modulation order (format 3)</w:t>
            </w:r>
          </w:p>
        </w:tc>
        <w:tc>
          <w:tcPr>
            <w:tcW w:w="0" w:type="auto"/>
            <w:vAlign w:val="center"/>
            <w:hideMark/>
          </w:tcPr>
          <w:p w:rsidR="001C7733" w:rsidRPr="001C7733" w:rsidRDefault="001C7733" w:rsidP="001C7733">
            <w:pPr>
              <w:pStyle w:val="TAC"/>
            </w:pPr>
            <w:r w:rsidRPr="001C7733">
              <w:t>QPSK</w:t>
            </w:r>
          </w:p>
        </w:tc>
      </w:tr>
      <w:tr w:rsidR="001C7733" w:rsidRPr="001C7733" w:rsidTr="001C7733">
        <w:trPr>
          <w:trHeight w:val="289"/>
          <w:jc w:val="center"/>
        </w:trPr>
        <w:tc>
          <w:tcPr>
            <w:tcW w:w="0" w:type="auto"/>
            <w:vAlign w:val="center"/>
            <w:hideMark/>
          </w:tcPr>
          <w:p w:rsidR="001C7733" w:rsidRPr="001C7733" w:rsidRDefault="001C7733" w:rsidP="001C7733">
            <w:pPr>
              <w:pStyle w:val="TAC"/>
            </w:pPr>
            <w:r w:rsidRPr="001C7733">
              <w:t>DMRS configuration (format 3)</w:t>
            </w:r>
          </w:p>
        </w:tc>
        <w:tc>
          <w:tcPr>
            <w:tcW w:w="0" w:type="auto"/>
            <w:vAlign w:val="center"/>
            <w:hideMark/>
          </w:tcPr>
          <w:p w:rsidR="001C7733" w:rsidRPr="001C7733" w:rsidRDefault="001C7733" w:rsidP="001C7733">
            <w:pPr>
              <w:pStyle w:val="TAC"/>
            </w:pPr>
            <w:r w:rsidRPr="001C7733">
              <w:t>DMRS1+1, DMRS1+0</w:t>
            </w:r>
          </w:p>
        </w:tc>
      </w:tr>
    </w:tbl>
    <w:p w:rsidR="00390090" w:rsidRPr="00A453A6" w:rsidRDefault="00390090" w:rsidP="00390090">
      <w:pPr>
        <w:rPr>
          <w:lang w:eastAsia="zh-CN"/>
        </w:rPr>
      </w:pPr>
    </w:p>
    <w:p w:rsidR="00390090" w:rsidRPr="00A453A6" w:rsidRDefault="00390090" w:rsidP="00390090">
      <w:pPr>
        <w:keepNext/>
        <w:keepLines/>
        <w:spacing w:before="60"/>
        <w:jc w:val="center"/>
        <w:rPr>
          <w:rFonts w:ascii="Arial" w:hAnsi="Arial" w:cs="Arial"/>
          <w:b/>
          <w:lang w:val="x-none" w:eastAsia="zh-CN"/>
        </w:rPr>
      </w:pPr>
      <w:r w:rsidRPr="00A453A6">
        <w:rPr>
          <w:rFonts w:ascii="Arial" w:hAnsi="Arial" w:cs="Arial"/>
          <w:b/>
          <w:lang w:val="x-none" w:eastAsia="zh-CN"/>
        </w:rPr>
        <w:lastRenderedPageBreak/>
        <w:t xml:space="preserve">Table </w:t>
      </w:r>
      <w:r w:rsidR="001C7733">
        <w:rPr>
          <w:rFonts w:ascii="Arial" w:hAnsi="Arial" w:cs="Arial"/>
          <w:b/>
          <w:lang w:val="x-none" w:eastAsia="zh-CN"/>
        </w:rPr>
        <w:t>2</w:t>
      </w:r>
      <w:r w:rsidRPr="00A453A6">
        <w:rPr>
          <w:rFonts w:ascii="Arial" w:hAnsi="Arial" w:cs="Arial"/>
          <w:b/>
          <w:lang w:val="x-none" w:eastAsia="zh-CN"/>
        </w:rPr>
        <w:t>.</w:t>
      </w:r>
      <w:r>
        <w:rPr>
          <w:rFonts w:ascii="Arial" w:hAnsi="Arial" w:cs="Arial"/>
          <w:b/>
          <w:lang w:val="x-none" w:eastAsia="zh-CN"/>
        </w:rPr>
        <w:t>1</w:t>
      </w:r>
      <w:r w:rsidRPr="00A453A6">
        <w:rPr>
          <w:rFonts w:ascii="Arial" w:hAnsi="Arial" w:cs="Arial"/>
          <w:b/>
          <w:lang w:val="x-none" w:eastAsia="zh-CN"/>
        </w:rPr>
        <w:t>-</w:t>
      </w:r>
      <w:r>
        <w:rPr>
          <w:rFonts w:ascii="Arial" w:hAnsi="Arial" w:cs="Arial"/>
          <w:b/>
          <w:lang w:val="x-none" w:eastAsia="zh-CN"/>
        </w:rPr>
        <w:t>2</w:t>
      </w:r>
      <w:r w:rsidRPr="00A453A6">
        <w:rPr>
          <w:rFonts w:ascii="Arial" w:hAnsi="Arial" w:cs="Arial"/>
          <w:b/>
          <w:lang w:val="x-none" w:eastAsia="zh-CN"/>
        </w:rPr>
        <w:t xml:space="preserve"> Simulation results for PUCCH JCE (PF</w:t>
      </w:r>
      <w:r>
        <w:rPr>
          <w:rFonts w:ascii="Arial" w:hAnsi="Arial" w:cs="Arial"/>
          <w:b/>
          <w:lang w:val="x-none" w:eastAsia="zh-CN"/>
        </w:rPr>
        <w:t>1</w:t>
      </w:r>
      <w:r w:rsidRPr="00A453A6">
        <w:rPr>
          <w:rFonts w:ascii="Arial" w:hAnsi="Arial" w:cs="Arial"/>
          <w:b/>
          <w:lang w:val="x-none" w:eastAsia="zh-CN"/>
        </w:rPr>
        <w:t>)</w:t>
      </w:r>
    </w:p>
    <w:tbl>
      <w:tblPr>
        <w:tblStyle w:val="210"/>
        <w:tblW w:w="0" w:type="auto"/>
        <w:jc w:val="center"/>
        <w:tblLook w:val="04A0" w:firstRow="1" w:lastRow="0" w:firstColumn="1" w:lastColumn="0" w:noHBand="0" w:noVBand="1"/>
      </w:tblPr>
      <w:tblGrid>
        <w:gridCol w:w="1377"/>
        <w:gridCol w:w="957"/>
        <w:gridCol w:w="1277"/>
        <w:gridCol w:w="1396"/>
        <w:gridCol w:w="1277"/>
        <w:gridCol w:w="1396"/>
      </w:tblGrid>
      <w:tr w:rsidR="00E7116B" w:rsidRPr="00A453A6" w:rsidTr="00237054">
        <w:trPr>
          <w:trHeight w:val="50"/>
          <w:jc w:val="center"/>
        </w:trPr>
        <w:tc>
          <w:tcPr>
            <w:tcW w:w="0" w:type="auto"/>
            <w:vMerge w:val="restart"/>
            <w:vAlign w:val="center"/>
          </w:tcPr>
          <w:p w:rsidR="00E7116B" w:rsidRPr="00A453A6"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ko-KR"/>
              </w:rPr>
            </w:pPr>
            <w:r w:rsidRPr="00A453A6">
              <w:rPr>
                <w:rFonts w:ascii="Arial" w:eastAsiaTheme="minorEastAsia" w:hAnsi="Arial" w:cs="Arial" w:hint="eastAsia"/>
                <w:b/>
                <w:sz w:val="18"/>
                <w:lang w:eastAsia="ko-KR"/>
              </w:rPr>
              <w:t>C</w:t>
            </w:r>
            <w:r w:rsidRPr="00A453A6">
              <w:rPr>
                <w:rFonts w:ascii="Arial" w:eastAsiaTheme="minorEastAsia" w:hAnsi="Arial" w:cs="Arial"/>
                <w:b/>
                <w:sz w:val="18"/>
                <w:lang w:eastAsia="ko-KR"/>
              </w:rPr>
              <w:t>ase Number</w:t>
            </w:r>
          </w:p>
        </w:tc>
        <w:tc>
          <w:tcPr>
            <w:tcW w:w="0" w:type="auto"/>
            <w:vMerge w:val="restart"/>
            <w:vAlign w:val="center"/>
          </w:tcPr>
          <w:p w:rsidR="00E7116B" w:rsidRPr="00A453A6"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S</w:t>
            </w:r>
            <w:r>
              <w:rPr>
                <w:rFonts w:ascii="Arial" w:eastAsiaTheme="minorEastAsia" w:hAnsi="Arial" w:cs="Arial"/>
                <w:b/>
                <w:sz w:val="18"/>
                <w:lang w:eastAsia="zh-CN"/>
              </w:rPr>
              <w:t>CS/kHz</w:t>
            </w:r>
          </w:p>
        </w:tc>
        <w:tc>
          <w:tcPr>
            <w:tcW w:w="0" w:type="auto"/>
            <w:gridSpan w:val="4"/>
            <w:vAlign w:val="center"/>
          </w:tcPr>
          <w:p w:rsidR="00E7116B" w:rsidRPr="00A453A6"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ko-KR"/>
              </w:rPr>
            </w:pPr>
            <w:r w:rsidRPr="00A453A6">
              <w:rPr>
                <w:rFonts w:ascii="Arial" w:eastAsiaTheme="minorEastAsia" w:hAnsi="Arial" w:cs="Arial"/>
                <w:b/>
                <w:sz w:val="18"/>
                <w:lang w:eastAsia="ko-KR"/>
              </w:rPr>
              <w:t>SNR@1% 1st BLER</w:t>
            </w:r>
          </w:p>
        </w:tc>
      </w:tr>
      <w:tr w:rsidR="00E7116B" w:rsidRPr="00A453A6" w:rsidTr="00B9174D">
        <w:trPr>
          <w:trHeight w:val="50"/>
          <w:jc w:val="center"/>
        </w:trPr>
        <w:tc>
          <w:tcPr>
            <w:tcW w:w="0" w:type="auto"/>
            <w:vMerge/>
            <w:vAlign w:val="center"/>
          </w:tcPr>
          <w:p w:rsidR="00E7116B" w:rsidRPr="00A453A6"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E7116B"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gridSpan w:val="2"/>
            <w:vAlign w:val="center"/>
          </w:tcPr>
          <w:p w:rsidR="00E7116B" w:rsidRPr="00A453A6"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DD</w:t>
            </w:r>
          </w:p>
        </w:tc>
        <w:tc>
          <w:tcPr>
            <w:tcW w:w="0" w:type="auto"/>
            <w:gridSpan w:val="2"/>
          </w:tcPr>
          <w:p w:rsidR="00E7116B" w:rsidRDefault="00E7116B" w:rsidP="00E17B84">
            <w:pPr>
              <w:keepNext/>
              <w:keepLines/>
              <w:overflowPunct w:val="0"/>
              <w:autoSpaceDE w:val="0"/>
              <w:autoSpaceDN w:val="0"/>
              <w:adjustRightInd w:val="0"/>
              <w:spacing w:after="0"/>
              <w:jc w:val="center"/>
              <w:rPr>
                <w:rFonts w:ascii="Arial" w:eastAsiaTheme="minorEastAsia" w:hAnsi="Arial" w:cs="Arial"/>
                <w:b/>
                <w:sz w:val="18"/>
                <w:lang w:eastAsia="zh-CN"/>
              </w:rPr>
            </w:pPr>
            <w:r w:rsidRPr="001C7733">
              <w:rPr>
                <w:rFonts w:ascii="Arial" w:eastAsiaTheme="minorEastAsia" w:hAnsi="Arial" w:cs="Arial"/>
                <w:b/>
                <w:sz w:val="18"/>
                <w:lang w:eastAsia="zh-CN"/>
              </w:rPr>
              <w:t>TDD</w:t>
            </w:r>
          </w:p>
        </w:tc>
      </w:tr>
      <w:tr w:rsidR="00E7116B" w:rsidRPr="00A453A6" w:rsidTr="00381DC0">
        <w:trPr>
          <w:trHeight w:val="50"/>
          <w:jc w:val="center"/>
        </w:trPr>
        <w:tc>
          <w:tcPr>
            <w:tcW w:w="0" w:type="auto"/>
            <w:vMerge/>
            <w:vAlign w:val="center"/>
          </w:tcPr>
          <w:p w:rsidR="00E7116B" w:rsidRPr="00A453A6"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E7116B"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rsidR="00E7116B"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zh-CN"/>
              </w:rPr>
            </w:pPr>
            <w:r w:rsidRPr="00E7116B">
              <w:rPr>
                <w:rFonts w:ascii="Arial" w:eastAsiaTheme="minorEastAsia" w:hAnsi="Arial" w:cs="Arial"/>
                <w:b/>
                <w:sz w:val="18"/>
                <w:lang w:eastAsia="zh-CN"/>
              </w:rPr>
              <w:t>ACK missed</w:t>
            </w:r>
          </w:p>
        </w:tc>
        <w:tc>
          <w:tcPr>
            <w:tcW w:w="0" w:type="auto"/>
            <w:vAlign w:val="center"/>
          </w:tcPr>
          <w:p w:rsidR="00E7116B" w:rsidRPr="00A453A6"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zh-CN"/>
              </w:rPr>
            </w:pPr>
            <w:r w:rsidRPr="00E7116B">
              <w:rPr>
                <w:rFonts w:ascii="Arial" w:eastAsiaTheme="minorEastAsia" w:hAnsi="Arial" w:cs="Arial"/>
                <w:b/>
                <w:sz w:val="18"/>
                <w:lang w:eastAsia="zh-CN"/>
              </w:rPr>
              <w:t>NACK to ACK</w:t>
            </w:r>
          </w:p>
        </w:tc>
        <w:tc>
          <w:tcPr>
            <w:tcW w:w="0" w:type="auto"/>
            <w:vAlign w:val="center"/>
          </w:tcPr>
          <w:p w:rsidR="00E7116B"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zh-CN"/>
              </w:rPr>
            </w:pPr>
            <w:r w:rsidRPr="00E7116B">
              <w:rPr>
                <w:rFonts w:ascii="Arial" w:eastAsiaTheme="minorEastAsia" w:hAnsi="Arial" w:cs="Arial"/>
                <w:b/>
                <w:sz w:val="18"/>
                <w:lang w:eastAsia="zh-CN"/>
              </w:rPr>
              <w:t>ACK missed</w:t>
            </w:r>
          </w:p>
        </w:tc>
        <w:tc>
          <w:tcPr>
            <w:tcW w:w="0" w:type="auto"/>
            <w:vAlign w:val="center"/>
          </w:tcPr>
          <w:p w:rsidR="00E7116B" w:rsidRPr="00A453A6" w:rsidRDefault="00E7116B" w:rsidP="00E7116B">
            <w:pPr>
              <w:keepNext/>
              <w:keepLines/>
              <w:overflowPunct w:val="0"/>
              <w:autoSpaceDE w:val="0"/>
              <w:autoSpaceDN w:val="0"/>
              <w:adjustRightInd w:val="0"/>
              <w:spacing w:after="0"/>
              <w:jc w:val="center"/>
              <w:rPr>
                <w:rFonts w:ascii="Arial" w:eastAsiaTheme="minorEastAsia" w:hAnsi="Arial" w:cs="Arial"/>
                <w:b/>
                <w:sz w:val="18"/>
                <w:lang w:eastAsia="zh-CN"/>
              </w:rPr>
            </w:pPr>
            <w:r w:rsidRPr="00E7116B">
              <w:rPr>
                <w:rFonts w:ascii="Arial" w:eastAsiaTheme="minorEastAsia" w:hAnsi="Arial" w:cs="Arial"/>
                <w:b/>
                <w:sz w:val="18"/>
                <w:lang w:eastAsia="zh-CN"/>
              </w:rPr>
              <w:t>NACK to ACK</w:t>
            </w:r>
          </w:p>
        </w:tc>
      </w:tr>
      <w:tr w:rsidR="001C7733" w:rsidRPr="00A453A6" w:rsidTr="00B465ED">
        <w:trPr>
          <w:jc w:val="center"/>
        </w:trPr>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sidRPr="00A453A6">
              <w:rPr>
                <w:rFonts w:ascii="Arial" w:eastAsiaTheme="minorEastAsia" w:hAnsi="Arial" w:cs="Arial" w:hint="eastAsia"/>
                <w:sz w:val="18"/>
                <w:lang w:val="en-US" w:eastAsia="ko-KR"/>
              </w:rPr>
              <w:t>1</w:t>
            </w:r>
          </w:p>
        </w:tc>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1C7733" w:rsidRPr="00E62F48" w:rsidRDefault="001C7B0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-11.23</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001C7B0B">
              <w:rPr>
                <w:rFonts w:ascii="Arial" w:eastAsiaTheme="minorEastAsia" w:hAnsi="Arial" w:cs="Arial"/>
                <w:sz w:val="18"/>
                <w:lang w:val="en-US" w:eastAsia="zh-CN"/>
              </w:rPr>
              <w:t>11.16</w:t>
            </w:r>
          </w:p>
        </w:tc>
        <w:tc>
          <w:tcPr>
            <w:tcW w:w="0" w:type="auto"/>
          </w:tcPr>
          <w:p w:rsidR="001C7733"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w:t>
            </w:r>
            <w:r w:rsidR="001C7B0B">
              <w:rPr>
                <w:rFonts w:ascii="Arial" w:eastAsiaTheme="minorEastAsia" w:hAnsi="Arial" w:cs="Arial"/>
                <w:sz w:val="18"/>
                <w:lang w:val="en-US" w:eastAsia="zh-CN"/>
              </w:rPr>
              <w:t>92</w:t>
            </w:r>
          </w:p>
        </w:tc>
        <w:tc>
          <w:tcPr>
            <w:tcW w:w="0" w:type="auto"/>
          </w:tcPr>
          <w:p w:rsidR="001C7733"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5.</w:t>
            </w:r>
            <w:r w:rsidR="001C7B0B">
              <w:rPr>
                <w:rFonts w:ascii="Arial" w:eastAsiaTheme="minorEastAsia" w:hAnsi="Arial" w:cs="Arial"/>
                <w:sz w:val="18"/>
                <w:lang w:val="en-US" w:eastAsia="zh-CN"/>
              </w:rPr>
              <w:t>00</w:t>
            </w:r>
          </w:p>
        </w:tc>
      </w:tr>
      <w:tr w:rsidR="001C7733" w:rsidRPr="00A453A6" w:rsidTr="00B465ED">
        <w:trPr>
          <w:jc w:val="center"/>
        </w:trPr>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2</w:t>
            </w:r>
          </w:p>
        </w:tc>
        <w:tc>
          <w:tcPr>
            <w:tcW w:w="0" w:type="auto"/>
            <w:vAlign w:val="center"/>
          </w:tcPr>
          <w:p w:rsidR="001C7733" w:rsidRPr="00D36340"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0</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10.</w:t>
            </w:r>
            <w:r w:rsidR="001C7B0B">
              <w:rPr>
                <w:rFonts w:ascii="Arial" w:eastAsiaTheme="minorEastAsia" w:hAnsi="Arial" w:cs="Arial"/>
                <w:sz w:val="18"/>
                <w:lang w:val="en-US" w:eastAsia="zh-CN"/>
              </w:rPr>
              <w:t>22</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001C7B0B">
              <w:rPr>
                <w:rFonts w:ascii="Arial" w:eastAsiaTheme="minorEastAsia" w:hAnsi="Arial" w:cs="Arial"/>
                <w:sz w:val="18"/>
                <w:lang w:val="en-US" w:eastAsia="zh-CN"/>
              </w:rPr>
              <w:t>11.68</w:t>
            </w:r>
          </w:p>
        </w:tc>
        <w:tc>
          <w:tcPr>
            <w:tcW w:w="0" w:type="auto"/>
          </w:tcPr>
          <w:p w:rsidR="001C7733"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6.</w:t>
            </w:r>
            <w:r w:rsidR="001C7B0B">
              <w:rPr>
                <w:rFonts w:ascii="Arial" w:eastAsiaTheme="minorEastAsia" w:hAnsi="Arial" w:cs="Arial"/>
                <w:sz w:val="18"/>
                <w:lang w:val="en-US" w:eastAsia="zh-CN"/>
              </w:rPr>
              <w:t>18</w:t>
            </w:r>
          </w:p>
        </w:tc>
        <w:tc>
          <w:tcPr>
            <w:tcW w:w="0" w:type="auto"/>
          </w:tcPr>
          <w:p w:rsidR="001C7733"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sidR="001C7B0B">
              <w:rPr>
                <w:rFonts w:ascii="Arial" w:eastAsiaTheme="minorEastAsia" w:hAnsi="Arial" w:cs="Arial"/>
                <w:sz w:val="18"/>
                <w:lang w:val="en-US" w:eastAsia="zh-CN"/>
              </w:rPr>
              <w:t>5.50</w:t>
            </w:r>
          </w:p>
        </w:tc>
      </w:tr>
      <w:tr w:rsidR="001C7733" w:rsidRPr="00A453A6" w:rsidTr="00B465ED">
        <w:trPr>
          <w:jc w:val="center"/>
        </w:trPr>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3</w:t>
            </w:r>
          </w:p>
        </w:tc>
        <w:tc>
          <w:tcPr>
            <w:tcW w:w="0" w:type="auto"/>
            <w:vAlign w:val="center"/>
          </w:tcPr>
          <w:p w:rsidR="001C7733" w:rsidRPr="00D36340"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tcPr>
          <w:p w:rsidR="001C7733" w:rsidRPr="001C7B0B" w:rsidRDefault="00E7116B" w:rsidP="00E17B84">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C7B0B">
              <w:rPr>
                <w:rFonts w:ascii="Arial" w:eastAsiaTheme="minorEastAsia" w:hAnsi="Arial" w:cs="Arial" w:hint="eastAsia"/>
                <w:sz w:val="18"/>
                <w:highlight w:val="yellow"/>
                <w:lang w:val="en-US" w:eastAsia="zh-CN"/>
              </w:rPr>
              <w:t>-</w:t>
            </w:r>
            <w:r w:rsidR="001C7B0B" w:rsidRPr="001C7B0B">
              <w:rPr>
                <w:rFonts w:ascii="Arial" w:eastAsiaTheme="minorEastAsia" w:hAnsi="Arial" w:cs="Arial"/>
                <w:sz w:val="18"/>
                <w:highlight w:val="yellow"/>
                <w:lang w:val="en-US" w:eastAsia="zh-CN"/>
              </w:rPr>
              <w:t>7.65</w:t>
            </w:r>
          </w:p>
        </w:tc>
        <w:tc>
          <w:tcPr>
            <w:tcW w:w="0" w:type="auto"/>
          </w:tcPr>
          <w:p w:rsidR="001C7733" w:rsidRPr="001C7B0B" w:rsidRDefault="00E7116B" w:rsidP="00E17B84">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C7B0B">
              <w:rPr>
                <w:rFonts w:ascii="Arial" w:eastAsiaTheme="minorEastAsia" w:hAnsi="Arial" w:cs="Arial" w:hint="eastAsia"/>
                <w:sz w:val="18"/>
                <w:highlight w:val="yellow"/>
                <w:lang w:val="en-US" w:eastAsia="zh-CN"/>
              </w:rPr>
              <w:t>-</w:t>
            </w:r>
            <w:r w:rsidR="001C7B0B" w:rsidRPr="001C7B0B">
              <w:rPr>
                <w:rFonts w:ascii="Arial" w:eastAsiaTheme="minorEastAsia" w:hAnsi="Arial" w:cs="Arial"/>
                <w:sz w:val="18"/>
                <w:highlight w:val="yellow"/>
                <w:lang w:val="en-US" w:eastAsia="zh-CN"/>
              </w:rPr>
              <w:t>7.09</w:t>
            </w:r>
          </w:p>
        </w:tc>
      </w:tr>
      <w:tr w:rsidR="001C7733" w:rsidRPr="00A453A6" w:rsidTr="00B465ED">
        <w:trPr>
          <w:jc w:val="center"/>
        </w:trPr>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4</w:t>
            </w:r>
          </w:p>
        </w:tc>
        <w:tc>
          <w:tcPr>
            <w:tcW w:w="0" w:type="auto"/>
            <w:vAlign w:val="center"/>
          </w:tcPr>
          <w:p w:rsidR="001C7733" w:rsidRPr="00A453A6" w:rsidRDefault="001C7733"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120</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1C7733"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tcPr>
          <w:p w:rsidR="001C7733" w:rsidRPr="001C7B0B" w:rsidRDefault="00E7116B" w:rsidP="00E17B84">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C7B0B">
              <w:rPr>
                <w:rFonts w:ascii="Arial" w:eastAsiaTheme="minorEastAsia" w:hAnsi="Arial" w:cs="Arial" w:hint="eastAsia"/>
                <w:sz w:val="18"/>
                <w:highlight w:val="yellow"/>
                <w:lang w:val="en-US" w:eastAsia="zh-CN"/>
              </w:rPr>
              <w:t>-</w:t>
            </w:r>
            <w:r w:rsidR="00CD48F4">
              <w:rPr>
                <w:rFonts w:ascii="Arial" w:eastAsiaTheme="minorEastAsia" w:hAnsi="Arial" w:cs="Arial"/>
                <w:sz w:val="18"/>
                <w:highlight w:val="yellow"/>
                <w:lang w:val="en-US" w:eastAsia="zh-CN"/>
              </w:rPr>
              <w:t>7.94</w:t>
            </w:r>
          </w:p>
        </w:tc>
        <w:tc>
          <w:tcPr>
            <w:tcW w:w="0" w:type="auto"/>
          </w:tcPr>
          <w:p w:rsidR="001C7733" w:rsidRPr="001C7B0B" w:rsidRDefault="00E7116B" w:rsidP="00E17B84">
            <w:pPr>
              <w:keepNext/>
              <w:keepLines/>
              <w:overflowPunct w:val="0"/>
              <w:autoSpaceDE w:val="0"/>
              <w:autoSpaceDN w:val="0"/>
              <w:adjustRightInd w:val="0"/>
              <w:spacing w:after="0"/>
              <w:jc w:val="center"/>
              <w:rPr>
                <w:rFonts w:ascii="Arial" w:eastAsiaTheme="minorEastAsia" w:hAnsi="Arial" w:cs="Arial"/>
                <w:sz w:val="18"/>
                <w:highlight w:val="yellow"/>
                <w:lang w:val="en-US" w:eastAsia="zh-CN"/>
              </w:rPr>
            </w:pPr>
            <w:r w:rsidRPr="001C7B0B">
              <w:rPr>
                <w:rFonts w:ascii="Arial" w:eastAsiaTheme="minorEastAsia" w:hAnsi="Arial" w:cs="Arial" w:hint="eastAsia"/>
                <w:sz w:val="18"/>
                <w:highlight w:val="yellow"/>
                <w:lang w:val="en-US" w:eastAsia="zh-CN"/>
              </w:rPr>
              <w:t>-</w:t>
            </w:r>
            <w:r w:rsidR="00CD48F4">
              <w:rPr>
                <w:rFonts w:ascii="Arial" w:eastAsiaTheme="minorEastAsia" w:hAnsi="Arial" w:cs="Arial"/>
                <w:sz w:val="18"/>
                <w:highlight w:val="yellow"/>
                <w:lang w:val="en-US" w:eastAsia="zh-CN"/>
              </w:rPr>
              <w:t>6.19</w:t>
            </w:r>
          </w:p>
        </w:tc>
      </w:tr>
    </w:tbl>
    <w:p w:rsidR="00390090" w:rsidRDefault="00390090" w:rsidP="00390090">
      <w:pPr>
        <w:rPr>
          <w:lang w:val="en-US" w:eastAsia="zh-CN"/>
        </w:rPr>
      </w:pPr>
    </w:p>
    <w:p w:rsidR="0094675C" w:rsidRDefault="00390090" w:rsidP="00390090">
      <w:pPr>
        <w:keepNext/>
        <w:keepLines/>
        <w:spacing w:before="60"/>
        <w:jc w:val="center"/>
        <w:rPr>
          <w:rFonts w:ascii="Arial" w:hAnsi="Arial" w:cs="Arial"/>
          <w:b/>
          <w:lang w:val="x-none" w:eastAsia="zh-CN"/>
        </w:rPr>
      </w:pPr>
      <w:r w:rsidRPr="00A453A6">
        <w:rPr>
          <w:rFonts w:ascii="Arial" w:hAnsi="Arial" w:cs="Arial"/>
          <w:b/>
          <w:lang w:val="x-none" w:eastAsia="zh-CN"/>
        </w:rPr>
        <w:t xml:space="preserve">Table </w:t>
      </w:r>
      <w:r w:rsidR="00E7116B" w:rsidRPr="00E7116B">
        <w:rPr>
          <w:rFonts w:ascii="Arial" w:hAnsi="Arial" w:cs="Arial"/>
          <w:b/>
          <w:lang w:val="x-none" w:eastAsia="zh-CN"/>
        </w:rPr>
        <w:t>2.1-</w:t>
      </w:r>
      <w:r w:rsidR="00E7116B">
        <w:rPr>
          <w:rFonts w:ascii="Arial" w:hAnsi="Arial" w:cs="Arial"/>
          <w:b/>
          <w:lang w:val="x-none" w:eastAsia="zh-CN"/>
        </w:rPr>
        <w:t>3</w:t>
      </w:r>
      <w:r w:rsidRPr="00A453A6">
        <w:rPr>
          <w:rFonts w:ascii="Arial" w:hAnsi="Arial" w:cs="Arial"/>
          <w:b/>
          <w:lang w:val="x-none" w:eastAsia="zh-CN"/>
        </w:rPr>
        <w:t xml:space="preserve"> Simulation results for PUCCH JCE (PF3)</w:t>
      </w:r>
    </w:p>
    <w:tbl>
      <w:tblPr>
        <w:tblStyle w:val="210"/>
        <w:tblW w:w="0" w:type="auto"/>
        <w:jc w:val="center"/>
        <w:tblLook w:val="04A0" w:firstRow="1" w:lastRow="0" w:firstColumn="1" w:lastColumn="0" w:noHBand="0" w:noVBand="1"/>
      </w:tblPr>
      <w:tblGrid>
        <w:gridCol w:w="1377"/>
        <w:gridCol w:w="957"/>
        <w:gridCol w:w="1102"/>
        <w:gridCol w:w="1102"/>
        <w:gridCol w:w="1102"/>
        <w:gridCol w:w="1102"/>
      </w:tblGrid>
      <w:tr w:rsidR="00D36340" w:rsidRPr="00A453A6" w:rsidTr="00E17B84">
        <w:trPr>
          <w:trHeight w:val="50"/>
          <w:jc w:val="center"/>
        </w:trPr>
        <w:tc>
          <w:tcPr>
            <w:tcW w:w="0" w:type="auto"/>
            <w:vMerge w:val="restart"/>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ko-KR"/>
              </w:rPr>
            </w:pPr>
            <w:bookmarkStart w:id="4" w:name="_Hlk110261471"/>
            <w:r w:rsidRPr="00A453A6">
              <w:rPr>
                <w:rFonts w:ascii="Arial" w:eastAsiaTheme="minorEastAsia" w:hAnsi="Arial" w:cs="Arial" w:hint="eastAsia"/>
                <w:b/>
                <w:sz w:val="18"/>
                <w:lang w:eastAsia="ko-KR"/>
              </w:rPr>
              <w:t>C</w:t>
            </w:r>
            <w:r w:rsidRPr="00A453A6">
              <w:rPr>
                <w:rFonts w:ascii="Arial" w:eastAsiaTheme="minorEastAsia" w:hAnsi="Arial" w:cs="Arial"/>
                <w:b/>
                <w:sz w:val="18"/>
                <w:lang w:eastAsia="ko-KR"/>
              </w:rPr>
              <w:t>ase Number</w:t>
            </w:r>
          </w:p>
        </w:tc>
        <w:tc>
          <w:tcPr>
            <w:tcW w:w="0" w:type="auto"/>
            <w:vMerge w:val="restart"/>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S</w:t>
            </w:r>
            <w:r>
              <w:rPr>
                <w:rFonts w:ascii="Arial" w:eastAsiaTheme="minorEastAsia" w:hAnsi="Arial" w:cs="Arial"/>
                <w:b/>
                <w:sz w:val="18"/>
                <w:lang w:eastAsia="zh-CN"/>
              </w:rPr>
              <w:t>CS/kHz</w:t>
            </w:r>
          </w:p>
        </w:tc>
        <w:tc>
          <w:tcPr>
            <w:tcW w:w="0" w:type="auto"/>
            <w:gridSpan w:val="4"/>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ko-KR"/>
              </w:rPr>
            </w:pPr>
            <w:r w:rsidRPr="00A453A6">
              <w:rPr>
                <w:rFonts w:ascii="Arial" w:eastAsiaTheme="minorEastAsia" w:hAnsi="Arial" w:cs="Arial"/>
                <w:b/>
                <w:sz w:val="18"/>
                <w:lang w:eastAsia="ko-KR"/>
              </w:rPr>
              <w:t>SNR@1% 1st BLER</w:t>
            </w:r>
          </w:p>
        </w:tc>
      </w:tr>
      <w:tr w:rsidR="00E62F48" w:rsidRPr="00A453A6" w:rsidTr="00E17B84">
        <w:trPr>
          <w:trHeight w:val="50"/>
          <w:jc w:val="center"/>
        </w:trPr>
        <w:tc>
          <w:tcPr>
            <w:tcW w:w="0" w:type="auto"/>
            <w:vMerge/>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D36340"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gridSpan w:val="2"/>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F</w:t>
            </w:r>
            <w:r>
              <w:rPr>
                <w:rFonts w:ascii="Arial" w:eastAsiaTheme="minorEastAsia" w:hAnsi="Arial" w:cs="Arial"/>
                <w:b/>
                <w:sz w:val="18"/>
                <w:lang w:eastAsia="zh-CN"/>
              </w:rPr>
              <w:t>DD</w:t>
            </w:r>
          </w:p>
        </w:tc>
        <w:tc>
          <w:tcPr>
            <w:tcW w:w="0" w:type="auto"/>
            <w:gridSpan w:val="2"/>
            <w:vAlign w:val="center"/>
          </w:tcPr>
          <w:p w:rsidR="00D36340" w:rsidRPr="00A453A6" w:rsidRDefault="00D36340"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T</w:t>
            </w:r>
            <w:r>
              <w:rPr>
                <w:rFonts w:ascii="Arial" w:eastAsiaTheme="minorEastAsia" w:hAnsi="Arial" w:cs="Arial"/>
                <w:b/>
                <w:sz w:val="18"/>
                <w:lang w:eastAsia="zh-CN"/>
              </w:rPr>
              <w:t>DD</w:t>
            </w:r>
          </w:p>
        </w:tc>
      </w:tr>
      <w:tr w:rsidR="00E62F48" w:rsidRPr="00A453A6" w:rsidTr="002A20AB">
        <w:trPr>
          <w:trHeight w:val="50"/>
          <w:jc w:val="center"/>
        </w:trPr>
        <w:tc>
          <w:tcPr>
            <w:tcW w:w="0" w:type="auto"/>
            <w:vMerge/>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Merge/>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ko-KR"/>
              </w:rPr>
            </w:pPr>
          </w:p>
        </w:tc>
        <w:tc>
          <w:tcPr>
            <w:tcW w:w="0" w:type="auto"/>
            <w:vAlign w:val="center"/>
          </w:tcPr>
          <w:p w:rsidR="00E62F48" w:rsidRPr="00E62F48"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zh-CN"/>
              </w:rPr>
            </w:pPr>
            <w:r w:rsidRPr="00E62F48">
              <w:rPr>
                <w:rFonts w:ascii="Arial" w:eastAsiaTheme="minorEastAsia" w:hAnsi="Arial" w:cs="Arial" w:hint="eastAsia"/>
                <w:b/>
                <w:sz w:val="18"/>
                <w:lang w:eastAsia="zh-CN"/>
              </w:rPr>
              <w:t>D</w:t>
            </w:r>
            <w:r w:rsidRPr="00E62F48">
              <w:rPr>
                <w:rFonts w:ascii="Arial" w:eastAsiaTheme="minorEastAsia" w:hAnsi="Arial" w:cs="Arial"/>
                <w:b/>
                <w:sz w:val="18"/>
                <w:lang w:eastAsia="zh-CN"/>
              </w:rPr>
              <w:t>MRS 1+0</w:t>
            </w:r>
          </w:p>
        </w:tc>
        <w:tc>
          <w:tcPr>
            <w:tcW w:w="0" w:type="auto"/>
            <w:vAlign w:val="center"/>
          </w:tcPr>
          <w:p w:rsidR="00E62F48" w:rsidRPr="00E62F48"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 1+1</w:t>
            </w:r>
          </w:p>
        </w:tc>
        <w:tc>
          <w:tcPr>
            <w:tcW w:w="0" w:type="auto"/>
            <w:vAlign w:val="center"/>
          </w:tcPr>
          <w:p w:rsidR="00E62F48" w:rsidRPr="00E62F48"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 1+0</w:t>
            </w:r>
          </w:p>
        </w:tc>
        <w:tc>
          <w:tcPr>
            <w:tcW w:w="0" w:type="auto"/>
            <w:vAlign w:val="center"/>
          </w:tcPr>
          <w:p w:rsidR="00E62F48" w:rsidRPr="00E62F48" w:rsidRDefault="00E62F48" w:rsidP="00E17B84">
            <w:pPr>
              <w:keepNext/>
              <w:keepLines/>
              <w:overflowPunct w:val="0"/>
              <w:autoSpaceDE w:val="0"/>
              <w:autoSpaceDN w:val="0"/>
              <w:adjustRightInd w:val="0"/>
              <w:spacing w:after="0"/>
              <w:jc w:val="center"/>
              <w:rPr>
                <w:rFonts w:ascii="Arial" w:eastAsiaTheme="minorEastAsia" w:hAnsi="Arial" w:cs="Arial"/>
                <w:b/>
                <w:sz w:val="18"/>
                <w:lang w:eastAsia="zh-CN"/>
              </w:rPr>
            </w:pPr>
            <w:r>
              <w:rPr>
                <w:rFonts w:ascii="Arial" w:eastAsiaTheme="minorEastAsia" w:hAnsi="Arial" w:cs="Arial" w:hint="eastAsia"/>
                <w:b/>
                <w:sz w:val="18"/>
                <w:lang w:eastAsia="zh-CN"/>
              </w:rPr>
              <w:t>D</w:t>
            </w:r>
            <w:r>
              <w:rPr>
                <w:rFonts w:ascii="Arial" w:eastAsiaTheme="minorEastAsia" w:hAnsi="Arial" w:cs="Arial"/>
                <w:b/>
                <w:sz w:val="18"/>
                <w:lang w:eastAsia="zh-CN"/>
              </w:rPr>
              <w:t>MRS 1+1</w:t>
            </w:r>
          </w:p>
        </w:tc>
      </w:tr>
      <w:tr w:rsidR="00E62F48" w:rsidRPr="00A453A6" w:rsidTr="00E91941">
        <w:trPr>
          <w:jc w:val="center"/>
        </w:trPr>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sidRPr="00A453A6">
              <w:rPr>
                <w:rFonts w:ascii="Arial" w:eastAsiaTheme="minorEastAsia" w:hAnsi="Arial" w:cs="Arial" w:hint="eastAsia"/>
                <w:sz w:val="18"/>
                <w:lang w:val="en-US" w:eastAsia="ko-KR"/>
              </w:rPr>
              <w:t>1</w:t>
            </w:r>
          </w:p>
        </w:tc>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15</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8.34</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8.52</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2.21</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2.25</w:t>
            </w:r>
          </w:p>
        </w:tc>
      </w:tr>
      <w:tr w:rsidR="00E62F48" w:rsidRPr="00A453A6" w:rsidTr="00E91941">
        <w:trPr>
          <w:jc w:val="center"/>
        </w:trPr>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2</w:t>
            </w:r>
          </w:p>
        </w:tc>
        <w:tc>
          <w:tcPr>
            <w:tcW w:w="0" w:type="auto"/>
            <w:vAlign w:val="center"/>
          </w:tcPr>
          <w:p w:rsidR="00E62F48" w:rsidRPr="00D36340"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3</w:t>
            </w:r>
            <w:r>
              <w:rPr>
                <w:rFonts w:ascii="Arial" w:eastAsiaTheme="minorEastAsia" w:hAnsi="Arial" w:cs="Arial"/>
                <w:sz w:val="18"/>
                <w:lang w:val="en-US" w:eastAsia="zh-CN"/>
              </w:rPr>
              <w:t>0</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8.08</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8.01</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2.03</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1.95</w:t>
            </w:r>
          </w:p>
        </w:tc>
      </w:tr>
      <w:tr w:rsidR="00E62F48" w:rsidRPr="00A453A6" w:rsidTr="00E91941">
        <w:trPr>
          <w:jc w:val="center"/>
        </w:trPr>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3</w:t>
            </w:r>
          </w:p>
        </w:tc>
        <w:tc>
          <w:tcPr>
            <w:tcW w:w="0" w:type="auto"/>
            <w:vAlign w:val="center"/>
          </w:tcPr>
          <w:p w:rsidR="00E62F48" w:rsidRPr="00D36340"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60</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0.06</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0.57</w:t>
            </w:r>
          </w:p>
        </w:tc>
      </w:tr>
      <w:tr w:rsidR="00E62F48" w:rsidRPr="00A453A6" w:rsidTr="00E91941">
        <w:trPr>
          <w:jc w:val="center"/>
        </w:trPr>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ko-KR"/>
              </w:rPr>
            </w:pPr>
            <w:r>
              <w:rPr>
                <w:rFonts w:ascii="Arial" w:eastAsiaTheme="minorEastAsia" w:hAnsi="Arial" w:cs="Arial"/>
                <w:sz w:val="18"/>
                <w:lang w:val="en-US" w:eastAsia="ko-KR"/>
              </w:rPr>
              <w:t>4</w:t>
            </w:r>
          </w:p>
        </w:tc>
        <w:tc>
          <w:tcPr>
            <w:tcW w:w="0" w:type="auto"/>
            <w:vAlign w:val="center"/>
          </w:tcPr>
          <w:p w:rsidR="00E62F48" w:rsidRPr="00A453A6" w:rsidRDefault="00E62F48"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120</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0.53</w:t>
            </w:r>
          </w:p>
        </w:tc>
        <w:tc>
          <w:tcPr>
            <w:tcW w:w="0" w:type="auto"/>
            <w:vAlign w:val="center"/>
          </w:tcPr>
          <w:p w:rsidR="00E62F48" w:rsidRPr="00E62F48" w:rsidRDefault="00E7116B" w:rsidP="00E17B84">
            <w:pPr>
              <w:keepNext/>
              <w:keepLines/>
              <w:overflowPunct w:val="0"/>
              <w:autoSpaceDE w:val="0"/>
              <w:autoSpaceDN w:val="0"/>
              <w:adjustRightInd w:val="0"/>
              <w:spacing w:after="0"/>
              <w:jc w:val="center"/>
              <w:rPr>
                <w:rFonts w:ascii="Arial" w:eastAsiaTheme="minorEastAsia" w:hAnsi="Arial" w:cs="Arial"/>
                <w:sz w:val="18"/>
                <w:lang w:val="en-US" w:eastAsia="zh-CN"/>
              </w:rPr>
            </w:pPr>
            <w:r>
              <w:rPr>
                <w:rFonts w:ascii="Arial" w:eastAsiaTheme="minorEastAsia" w:hAnsi="Arial" w:cs="Arial" w:hint="eastAsia"/>
                <w:sz w:val="18"/>
                <w:lang w:val="en-US" w:eastAsia="zh-CN"/>
              </w:rPr>
              <w:t>-</w:t>
            </w:r>
            <w:r>
              <w:rPr>
                <w:rFonts w:ascii="Arial" w:eastAsiaTheme="minorEastAsia" w:hAnsi="Arial" w:cs="Arial"/>
                <w:sz w:val="18"/>
                <w:lang w:val="en-US" w:eastAsia="zh-CN"/>
              </w:rPr>
              <w:t>0.64</w:t>
            </w:r>
          </w:p>
        </w:tc>
      </w:tr>
      <w:bookmarkEnd w:id="4"/>
    </w:tbl>
    <w:p w:rsidR="00D36340" w:rsidRPr="00390090" w:rsidRDefault="00D36340" w:rsidP="00D36340">
      <w:pPr>
        <w:rPr>
          <w:lang w:eastAsia="zh-CN"/>
        </w:rPr>
      </w:pPr>
    </w:p>
    <w:p w:rsidR="00D46BD4" w:rsidRPr="00E72DCB" w:rsidRDefault="00E7116B" w:rsidP="00D46BD4">
      <w:pPr>
        <w:pStyle w:val="1"/>
        <w:rPr>
          <w:lang w:val="en-US" w:eastAsia="zh-CN"/>
        </w:rPr>
      </w:pPr>
      <w:r w:rsidRPr="00E7116B">
        <w:rPr>
          <w:lang w:val="en-US" w:eastAsia="zh-CN"/>
        </w:rPr>
        <w:t>Conclusion</w:t>
      </w:r>
    </w:p>
    <w:p w:rsidR="00AD5F4B" w:rsidRPr="00E7116B" w:rsidRDefault="00E7116B" w:rsidP="00E7116B">
      <w:r w:rsidRPr="00E7116B">
        <w:t>In this contribution, we provide our final updated simulation results on BS PU</w:t>
      </w:r>
      <w:r>
        <w:t>C</w:t>
      </w:r>
      <w:r w:rsidRPr="00E7116B">
        <w:t>CH demodulation requirements for coverage enhancement for alignment.</w:t>
      </w:r>
    </w:p>
    <w:p w:rsidR="00D46BD4" w:rsidRPr="00E72DCB" w:rsidRDefault="00D46BD4" w:rsidP="00D46BD4">
      <w:pPr>
        <w:pStyle w:val="1"/>
        <w:rPr>
          <w:lang w:val="en-US" w:eastAsia="zh-CN"/>
        </w:rPr>
      </w:pPr>
      <w:r w:rsidRPr="00E72DCB">
        <w:rPr>
          <w:rFonts w:hint="eastAsia"/>
          <w:lang w:val="en-US" w:eastAsia="zh-CN"/>
        </w:rPr>
        <w:t>R</w:t>
      </w:r>
      <w:r w:rsidRPr="00E72DCB">
        <w:rPr>
          <w:lang w:val="en-US" w:eastAsia="zh-CN"/>
        </w:rPr>
        <w:t>eference</w:t>
      </w:r>
    </w:p>
    <w:p w:rsidR="00A26CBF" w:rsidRPr="00E72DCB" w:rsidRDefault="00A26CBF" w:rsidP="00A26CBF">
      <w:pPr>
        <w:pStyle w:val="Reference"/>
        <w:ind w:left="400" w:hanging="400"/>
        <w:rPr>
          <w:lang w:val="en-US" w:eastAsia="zh-CN"/>
        </w:rPr>
      </w:pPr>
      <w:bookmarkStart w:id="5" w:name="_Ref95322068"/>
      <w:bookmarkStart w:id="6" w:name="_Ref95322356"/>
      <w:bookmarkStart w:id="7" w:name="_Ref114045606"/>
      <w:r w:rsidRPr="00E72DCB">
        <w:rPr>
          <w:lang w:val="en-US" w:eastAsia="zh-CN"/>
        </w:rPr>
        <w:t>R4-</w:t>
      </w:r>
      <w:bookmarkEnd w:id="5"/>
      <w:bookmarkEnd w:id="6"/>
      <w:r w:rsidR="004E2CDF" w:rsidRPr="004E2CDF">
        <w:rPr>
          <w:lang w:val="en-US" w:eastAsia="zh-CN"/>
        </w:rPr>
        <w:t>2216915</w:t>
      </w:r>
      <w:r w:rsidR="001C7733" w:rsidRPr="001C7733">
        <w:rPr>
          <w:lang w:val="en-US" w:eastAsia="zh-CN"/>
        </w:rPr>
        <w:t xml:space="preserve">, </w:t>
      </w:r>
      <w:r w:rsidR="00360B9E" w:rsidRPr="00360B9E">
        <w:rPr>
          <w:lang w:val="en-US" w:eastAsia="zh-CN"/>
        </w:rPr>
        <w:t>Email discussion summary for [104-bis-e][321] NR_cov_enh_Demod</w:t>
      </w:r>
      <w:r w:rsidR="001C7733" w:rsidRPr="001C7733">
        <w:rPr>
          <w:lang w:val="en-US" w:eastAsia="zh-CN"/>
        </w:rPr>
        <w:t>, RAN4#104</w:t>
      </w:r>
      <w:r w:rsidR="00360B9E">
        <w:rPr>
          <w:lang w:val="en-US" w:eastAsia="zh-CN"/>
        </w:rPr>
        <w:t>bis</w:t>
      </w:r>
      <w:r w:rsidR="001C7733" w:rsidRPr="001C7733">
        <w:rPr>
          <w:lang w:val="en-US" w:eastAsia="zh-CN"/>
        </w:rPr>
        <w:t>-e, Moderator (China Telecom)</w:t>
      </w:r>
      <w:bookmarkEnd w:id="7"/>
    </w:p>
    <w:p w:rsidR="00EB4124" w:rsidRPr="00E72DCB" w:rsidRDefault="00EB4124" w:rsidP="0082437D"/>
    <w:sectPr w:rsidR="00EB4124" w:rsidRPr="00E72DCB"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442" w:rsidRDefault="002B3442" w:rsidP="009163A1">
      <w:pPr>
        <w:spacing w:after="0"/>
      </w:pPr>
      <w:r>
        <w:separator/>
      </w:r>
    </w:p>
  </w:endnote>
  <w:endnote w:type="continuationSeparator" w:id="0">
    <w:p w:rsidR="002B3442" w:rsidRDefault="002B3442"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442" w:rsidRDefault="002B3442" w:rsidP="009163A1">
      <w:pPr>
        <w:spacing w:after="0"/>
      </w:pPr>
      <w:r>
        <w:separator/>
      </w:r>
    </w:p>
  </w:footnote>
  <w:footnote w:type="continuationSeparator" w:id="0">
    <w:p w:rsidR="002B3442" w:rsidRDefault="002B3442"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C0270"/>
    <w:multiLevelType w:val="hybridMultilevel"/>
    <w:tmpl w:val="5B7283D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C7660"/>
    <w:multiLevelType w:val="hybridMultilevel"/>
    <w:tmpl w:val="174E4CF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2"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7D581E"/>
    <w:multiLevelType w:val="hybridMultilevel"/>
    <w:tmpl w:val="3DC4D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474F31"/>
    <w:multiLevelType w:val="hybridMultilevel"/>
    <w:tmpl w:val="9E4C7BD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9"/>
  </w:num>
  <w:num w:numId="3">
    <w:abstractNumId w:val="7"/>
  </w:num>
  <w:num w:numId="4">
    <w:abstractNumId w:val="19"/>
  </w:num>
  <w:num w:numId="5">
    <w:abstractNumId w:val="25"/>
  </w:num>
  <w:num w:numId="6">
    <w:abstractNumId w:val="4"/>
  </w:num>
  <w:num w:numId="7">
    <w:abstractNumId w:val="16"/>
  </w:num>
  <w:num w:numId="8">
    <w:abstractNumId w:val="20"/>
  </w:num>
  <w:num w:numId="9">
    <w:abstractNumId w:val="15"/>
  </w:num>
  <w:num w:numId="10">
    <w:abstractNumId w:val="9"/>
  </w:num>
  <w:num w:numId="11">
    <w:abstractNumId w:val="6"/>
  </w:num>
  <w:num w:numId="12">
    <w:abstractNumId w:val="7"/>
    <w:lvlOverride w:ilvl="0">
      <w:startOverride w:val="1"/>
    </w:lvlOverride>
  </w:num>
  <w:num w:numId="13">
    <w:abstractNumId w:val="19"/>
    <w:lvlOverride w:ilvl="0">
      <w:startOverride w:val="1"/>
    </w:lvlOverride>
  </w:num>
  <w:num w:numId="14">
    <w:abstractNumId w:val="28"/>
  </w:num>
  <w:num w:numId="15">
    <w:abstractNumId w:val="24"/>
  </w:num>
  <w:num w:numId="16">
    <w:abstractNumId w:val="27"/>
  </w:num>
  <w:num w:numId="17">
    <w:abstractNumId w:val="17"/>
  </w:num>
  <w:num w:numId="18">
    <w:abstractNumId w:val="3"/>
  </w:num>
  <w:num w:numId="19">
    <w:abstractNumId w:val="21"/>
  </w:num>
  <w:num w:numId="20">
    <w:abstractNumId w:val="18"/>
  </w:num>
  <w:num w:numId="21">
    <w:abstractNumId w:val="1"/>
  </w:num>
  <w:num w:numId="22">
    <w:abstractNumId w:val="7"/>
    <w:lvlOverride w:ilvl="0">
      <w:startOverride w:val="1"/>
    </w:lvlOverride>
  </w:num>
  <w:num w:numId="23">
    <w:abstractNumId w:val="13"/>
  </w:num>
  <w:num w:numId="24">
    <w:abstractNumId w:val="2"/>
  </w:num>
  <w:num w:numId="25">
    <w:abstractNumId w:val="14"/>
  </w:num>
  <w:num w:numId="26">
    <w:abstractNumId w:val="7"/>
    <w:lvlOverride w:ilvl="0">
      <w:startOverride w:val="1"/>
    </w:lvlOverride>
  </w:num>
  <w:num w:numId="27">
    <w:abstractNumId w:val="19"/>
    <w:lvlOverride w:ilvl="0">
      <w:startOverride w:val="1"/>
    </w:lvlOverride>
  </w:num>
  <w:num w:numId="28">
    <w:abstractNumId w:val="7"/>
    <w:lvlOverride w:ilvl="0">
      <w:startOverride w:val="1"/>
    </w:lvlOverride>
  </w:num>
  <w:num w:numId="29">
    <w:abstractNumId w:val="10"/>
  </w:num>
  <w:num w:numId="30">
    <w:abstractNumId w:val="23"/>
  </w:num>
  <w:num w:numId="31">
    <w:abstractNumId w:val="5"/>
  </w:num>
  <w:num w:numId="32">
    <w:abstractNumId w:val="7"/>
    <w:lvlOverride w:ilvl="0">
      <w:startOverride w:val="1"/>
    </w:lvlOverride>
  </w:num>
  <w:num w:numId="33">
    <w:abstractNumId w:val="12"/>
  </w:num>
  <w:num w:numId="34">
    <w:abstractNumId w:val="7"/>
    <w:lvlOverride w:ilvl="0">
      <w:startOverride w:val="1"/>
    </w:lvlOverride>
  </w:num>
  <w:num w:numId="35">
    <w:abstractNumId w:val="8"/>
  </w:num>
  <w:num w:numId="36">
    <w:abstractNumId w:val="22"/>
  </w:num>
  <w:num w:numId="37">
    <w:abstractNumId w:val="0"/>
  </w:num>
  <w:num w:numId="38">
    <w:abstractNumId w:val="11"/>
  </w:num>
  <w:num w:numId="39">
    <w:abstractNumId w:val="7"/>
    <w:lvlOverride w:ilvl="0">
      <w:startOverride w:val="1"/>
    </w:lvlOverride>
  </w:num>
  <w:num w:numId="40">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0C05"/>
    <w:rsid w:val="00041FFB"/>
    <w:rsid w:val="0004362D"/>
    <w:rsid w:val="00070049"/>
    <w:rsid w:val="00084253"/>
    <w:rsid w:val="00086031"/>
    <w:rsid w:val="00086A1D"/>
    <w:rsid w:val="000915E7"/>
    <w:rsid w:val="000A4806"/>
    <w:rsid w:val="000A56DE"/>
    <w:rsid w:val="000A5856"/>
    <w:rsid w:val="000A6595"/>
    <w:rsid w:val="000C1D73"/>
    <w:rsid w:val="000C68F4"/>
    <w:rsid w:val="000C7B35"/>
    <w:rsid w:val="000D345A"/>
    <w:rsid w:val="000E418E"/>
    <w:rsid w:val="000F0B45"/>
    <w:rsid w:val="000F1F6C"/>
    <w:rsid w:val="000F20DF"/>
    <w:rsid w:val="000F6ADA"/>
    <w:rsid w:val="000F6E78"/>
    <w:rsid w:val="00106E4B"/>
    <w:rsid w:val="001108F8"/>
    <w:rsid w:val="001175B5"/>
    <w:rsid w:val="00121173"/>
    <w:rsid w:val="00136B1B"/>
    <w:rsid w:val="00141027"/>
    <w:rsid w:val="00142697"/>
    <w:rsid w:val="001439A6"/>
    <w:rsid w:val="00151524"/>
    <w:rsid w:val="0015739F"/>
    <w:rsid w:val="00157D97"/>
    <w:rsid w:val="00170674"/>
    <w:rsid w:val="00175DD4"/>
    <w:rsid w:val="00184CD2"/>
    <w:rsid w:val="00196D54"/>
    <w:rsid w:val="001A1FB2"/>
    <w:rsid w:val="001B1E9A"/>
    <w:rsid w:val="001B38C0"/>
    <w:rsid w:val="001B4B37"/>
    <w:rsid w:val="001B7488"/>
    <w:rsid w:val="001C3749"/>
    <w:rsid w:val="001C4440"/>
    <w:rsid w:val="001C7733"/>
    <w:rsid w:val="001C7B0B"/>
    <w:rsid w:val="001D0B20"/>
    <w:rsid w:val="001D1C81"/>
    <w:rsid w:val="001D54C7"/>
    <w:rsid w:val="001E3115"/>
    <w:rsid w:val="001E5A0A"/>
    <w:rsid w:val="001F0B11"/>
    <w:rsid w:val="00204E15"/>
    <w:rsid w:val="00214DBD"/>
    <w:rsid w:val="00221897"/>
    <w:rsid w:val="00222181"/>
    <w:rsid w:val="00222491"/>
    <w:rsid w:val="002232CE"/>
    <w:rsid w:val="00223345"/>
    <w:rsid w:val="00230BCF"/>
    <w:rsid w:val="00247998"/>
    <w:rsid w:val="002517E4"/>
    <w:rsid w:val="0025198E"/>
    <w:rsid w:val="00254E94"/>
    <w:rsid w:val="00256403"/>
    <w:rsid w:val="00256515"/>
    <w:rsid w:val="0026337D"/>
    <w:rsid w:val="00264A2C"/>
    <w:rsid w:val="00266441"/>
    <w:rsid w:val="0026679C"/>
    <w:rsid w:val="00274204"/>
    <w:rsid w:val="0027571A"/>
    <w:rsid w:val="0028155C"/>
    <w:rsid w:val="0029153F"/>
    <w:rsid w:val="002928C5"/>
    <w:rsid w:val="002A00F4"/>
    <w:rsid w:val="002A395D"/>
    <w:rsid w:val="002A6B4E"/>
    <w:rsid w:val="002B3442"/>
    <w:rsid w:val="002C5482"/>
    <w:rsid w:val="002C6722"/>
    <w:rsid w:val="002C7212"/>
    <w:rsid w:val="002D0711"/>
    <w:rsid w:val="002D17FD"/>
    <w:rsid w:val="002D7CE2"/>
    <w:rsid w:val="002E2F7D"/>
    <w:rsid w:val="002F2196"/>
    <w:rsid w:val="002F4BA9"/>
    <w:rsid w:val="002F6122"/>
    <w:rsid w:val="00312EDF"/>
    <w:rsid w:val="00314027"/>
    <w:rsid w:val="00321EF5"/>
    <w:rsid w:val="00322452"/>
    <w:rsid w:val="00322769"/>
    <w:rsid w:val="00323802"/>
    <w:rsid w:val="0032488A"/>
    <w:rsid w:val="00327B16"/>
    <w:rsid w:val="00332A2F"/>
    <w:rsid w:val="00342D38"/>
    <w:rsid w:val="00343BBE"/>
    <w:rsid w:val="00346C56"/>
    <w:rsid w:val="003471F5"/>
    <w:rsid w:val="00351761"/>
    <w:rsid w:val="00356BEF"/>
    <w:rsid w:val="00356D0D"/>
    <w:rsid w:val="00360B9E"/>
    <w:rsid w:val="00360E5F"/>
    <w:rsid w:val="00362E89"/>
    <w:rsid w:val="00366E98"/>
    <w:rsid w:val="00370C33"/>
    <w:rsid w:val="00373B5A"/>
    <w:rsid w:val="003742D3"/>
    <w:rsid w:val="00374D37"/>
    <w:rsid w:val="00375269"/>
    <w:rsid w:val="0038619D"/>
    <w:rsid w:val="0038762B"/>
    <w:rsid w:val="00390076"/>
    <w:rsid w:val="00390090"/>
    <w:rsid w:val="00394F1A"/>
    <w:rsid w:val="003955D1"/>
    <w:rsid w:val="00395B59"/>
    <w:rsid w:val="00396C7C"/>
    <w:rsid w:val="003A518C"/>
    <w:rsid w:val="003B1587"/>
    <w:rsid w:val="003B6209"/>
    <w:rsid w:val="003C2692"/>
    <w:rsid w:val="003C5DE9"/>
    <w:rsid w:val="003C68BE"/>
    <w:rsid w:val="003E6D10"/>
    <w:rsid w:val="003E7958"/>
    <w:rsid w:val="003F1B39"/>
    <w:rsid w:val="003F4E35"/>
    <w:rsid w:val="003F62CB"/>
    <w:rsid w:val="003F6C0B"/>
    <w:rsid w:val="003F7093"/>
    <w:rsid w:val="00401A10"/>
    <w:rsid w:val="0041094E"/>
    <w:rsid w:val="00412CFF"/>
    <w:rsid w:val="00416BDF"/>
    <w:rsid w:val="00430809"/>
    <w:rsid w:val="004308FF"/>
    <w:rsid w:val="004338B8"/>
    <w:rsid w:val="0043491A"/>
    <w:rsid w:val="004353D8"/>
    <w:rsid w:val="00435829"/>
    <w:rsid w:val="0044218B"/>
    <w:rsid w:val="00452050"/>
    <w:rsid w:val="0045261D"/>
    <w:rsid w:val="00452A90"/>
    <w:rsid w:val="004575B7"/>
    <w:rsid w:val="004750C1"/>
    <w:rsid w:val="00481B5B"/>
    <w:rsid w:val="00483880"/>
    <w:rsid w:val="004842BC"/>
    <w:rsid w:val="00491B2D"/>
    <w:rsid w:val="004B0938"/>
    <w:rsid w:val="004B25B2"/>
    <w:rsid w:val="004C3767"/>
    <w:rsid w:val="004C515A"/>
    <w:rsid w:val="004C5592"/>
    <w:rsid w:val="004C607D"/>
    <w:rsid w:val="004C739A"/>
    <w:rsid w:val="004D1D41"/>
    <w:rsid w:val="004D74A1"/>
    <w:rsid w:val="004D76A4"/>
    <w:rsid w:val="004E15E4"/>
    <w:rsid w:val="004E2CDF"/>
    <w:rsid w:val="004E31ED"/>
    <w:rsid w:val="004E60C3"/>
    <w:rsid w:val="004F2A1D"/>
    <w:rsid w:val="004F476C"/>
    <w:rsid w:val="004F61E8"/>
    <w:rsid w:val="004F6B7A"/>
    <w:rsid w:val="00503B2B"/>
    <w:rsid w:val="00504340"/>
    <w:rsid w:val="0051661D"/>
    <w:rsid w:val="00517C7B"/>
    <w:rsid w:val="00520D28"/>
    <w:rsid w:val="00523DB3"/>
    <w:rsid w:val="005256C9"/>
    <w:rsid w:val="00525EDA"/>
    <w:rsid w:val="00526299"/>
    <w:rsid w:val="00526318"/>
    <w:rsid w:val="0052662F"/>
    <w:rsid w:val="00526EB5"/>
    <w:rsid w:val="005303A3"/>
    <w:rsid w:val="00532969"/>
    <w:rsid w:val="00550FA9"/>
    <w:rsid w:val="005520EE"/>
    <w:rsid w:val="00553E20"/>
    <w:rsid w:val="005573D9"/>
    <w:rsid w:val="00560F1D"/>
    <w:rsid w:val="00561AD6"/>
    <w:rsid w:val="00561B54"/>
    <w:rsid w:val="00564C33"/>
    <w:rsid w:val="00572897"/>
    <w:rsid w:val="00573A7E"/>
    <w:rsid w:val="00575DF2"/>
    <w:rsid w:val="00576D52"/>
    <w:rsid w:val="00577917"/>
    <w:rsid w:val="00583DF4"/>
    <w:rsid w:val="00586F9B"/>
    <w:rsid w:val="005930B2"/>
    <w:rsid w:val="005B1A8C"/>
    <w:rsid w:val="005B3B3E"/>
    <w:rsid w:val="005C3579"/>
    <w:rsid w:val="005C7D6F"/>
    <w:rsid w:val="005D0C23"/>
    <w:rsid w:val="005D7B80"/>
    <w:rsid w:val="005D7F6A"/>
    <w:rsid w:val="005E0EAC"/>
    <w:rsid w:val="005E6131"/>
    <w:rsid w:val="005F0B9E"/>
    <w:rsid w:val="005F3786"/>
    <w:rsid w:val="005F4F28"/>
    <w:rsid w:val="00603E0C"/>
    <w:rsid w:val="00616955"/>
    <w:rsid w:val="00624A59"/>
    <w:rsid w:val="00626C53"/>
    <w:rsid w:val="0063536C"/>
    <w:rsid w:val="00637807"/>
    <w:rsid w:val="00650955"/>
    <w:rsid w:val="006529DC"/>
    <w:rsid w:val="006551CC"/>
    <w:rsid w:val="00656311"/>
    <w:rsid w:val="006654A8"/>
    <w:rsid w:val="006660C7"/>
    <w:rsid w:val="0068409E"/>
    <w:rsid w:val="00684BFD"/>
    <w:rsid w:val="006868DB"/>
    <w:rsid w:val="0069341F"/>
    <w:rsid w:val="006948DF"/>
    <w:rsid w:val="006A5212"/>
    <w:rsid w:val="006A6EA3"/>
    <w:rsid w:val="006B12C7"/>
    <w:rsid w:val="006B3B45"/>
    <w:rsid w:val="006B64A3"/>
    <w:rsid w:val="006B7BB4"/>
    <w:rsid w:val="006C7B9D"/>
    <w:rsid w:val="006D6DC3"/>
    <w:rsid w:val="006E2A89"/>
    <w:rsid w:val="00700DA8"/>
    <w:rsid w:val="007035BC"/>
    <w:rsid w:val="007054F0"/>
    <w:rsid w:val="00710B70"/>
    <w:rsid w:val="00710F64"/>
    <w:rsid w:val="00714D85"/>
    <w:rsid w:val="00716D1B"/>
    <w:rsid w:val="0072378A"/>
    <w:rsid w:val="00723859"/>
    <w:rsid w:val="00724F2D"/>
    <w:rsid w:val="00726A63"/>
    <w:rsid w:val="00730405"/>
    <w:rsid w:val="007322C6"/>
    <w:rsid w:val="00733272"/>
    <w:rsid w:val="0073685B"/>
    <w:rsid w:val="00744FBF"/>
    <w:rsid w:val="0074654E"/>
    <w:rsid w:val="00750013"/>
    <w:rsid w:val="0075117E"/>
    <w:rsid w:val="007552D4"/>
    <w:rsid w:val="00762132"/>
    <w:rsid w:val="0076674F"/>
    <w:rsid w:val="00767B27"/>
    <w:rsid w:val="00775C27"/>
    <w:rsid w:val="007808BE"/>
    <w:rsid w:val="00786759"/>
    <w:rsid w:val="00791361"/>
    <w:rsid w:val="007970AF"/>
    <w:rsid w:val="007B0424"/>
    <w:rsid w:val="007B61F6"/>
    <w:rsid w:val="007C404F"/>
    <w:rsid w:val="007C4349"/>
    <w:rsid w:val="007D020D"/>
    <w:rsid w:val="007D050C"/>
    <w:rsid w:val="007D2632"/>
    <w:rsid w:val="007D6D0D"/>
    <w:rsid w:val="007D6DC7"/>
    <w:rsid w:val="007D703B"/>
    <w:rsid w:val="007E26E7"/>
    <w:rsid w:val="007E6E59"/>
    <w:rsid w:val="007E7702"/>
    <w:rsid w:val="00804C38"/>
    <w:rsid w:val="0081021D"/>
    <w:rsid w:val="00810CF0"/>
    <w:rsid w:val="00816459"/>
    <w:rsid w:val="00821440"/>
    <w:rsid w:val="0082437D"/>
    <w:rsid w:val="00825BC9"/>
    <w:rsid w:val="00834830"/>
    <w:rsid w:val="0083678C"/>
    <w:rsid w:val="00846F6F"/>
    <w:rsid w:val="0084779A"/>
    <w:rsid w:val="00847B68"/>
    <w:rsid w:val="00851212"/>
    <w:rsid w:val="00857EA4"/>
    <w:rsid w:val="008664AE"/>
    <w:rsid w:val="008727FE"/>
    <w:rsid w:val="00872EDD"/>
    <w:rsid w:val="00874ED9"/>
    <w:rsid w:val="00876136"/>
    <w:rsid w:val="008770CD"/>
    <w:rsid w:val="00894F29"/>
    <w:rsid w:val="008A626E"/>
    <w:rsid w:val="008A732B"/>
    <w:rsid w:val="008A7439"/>
    <w:rsid w:val="008C70FA"/>
    <w:rsid w:val="008D0C71"/>
    <w:rsid w:val="008D60D0"/>
    <w:rsid w:val="008D6925"/>
    <w:rsid w:val="008E0C69"/>
    <w:rsid w:val="008E2E9E"/>
    <w:rsid w:val="008E670F"/>
    <w:rsid w:val="00902B8D"/>
    <w:rsid w:val="00903F6A"/>
    <w:rsid w:val="00910DCD"/>
    <w:rsid w:val="00915630"/>
    <w:rsid w:val="00915D73"/>
    <w:rsid w:val="009163A1"/>
    <w:rsid w:val="00922714"/>
    <w:rsid w:val="009342E2"/>
    <w:rsid w:val="009466A7"/>
    <w:rsid w:val="0094675C"/>
    <w:rsid w:val="009521C3"/>
    <w:rsid w:val="0095517A"/>
    <w:rsid w:val="00955313"/>
    <w:rsid w:val="009557F1"/>
    <w:rsid w:val="009614E1"/>
    <w:rsid w:val="00977865"/>
    <w:rsid w:val="00981E4A"/>
    <w:rsid w:val="00984EDF"/>
    <w:rsid w:val="00986589"/>
    <w:rsid w:val="0099790B"/>
    <w:rsid w:val="009A0F65"/>
    <w:rsid w:val="009A6B60"/>
    <w:rsid w:val="009B3709"/>
    <w:rsid w:val="009B553C"/>
    <w:rsid w:val="009C17B0"/>
    <w:rsid w:val="009C1CE9"/>
    <w:rsid w:val="009C2E19"/>
    <w:rsid w:val="009D568F"/>
    <w:rsid w:val="009D78C8"/>
    <w:rsid w:val="009E16B6"/>
    <w:rsid w:val="009E4A12"/>
    <w:rsid w:val="009E4EFB"/>
    <w:rsid w:val="009E724D"/>
    <w:rsid w:val="009F3101"/>
    <w:rsid w:val="00A00C53"/>
    <w:rsid w:val="00A00CDD"/>
    <w:rsid w:val="00A04A52"/>
    <w:rsid w:val="00A05AEC"/>
    <w:rsid w:val="00A1234D"/>
    <w:rsid w:val="00A123A9"/>
    <w:rsid w:val="00A1681E"/>
    <w:rsid w:val="00A217B8"/>
    <w:rsid w:val="00A22FCF"/>
    <w:rsid w:val="00A26CBF"/>
    <w:rsid w:val="00A3536B"/>
    <w:rsid w:val="00A4708B"/>
    <w:rsid w:val="00A53E1B"/>
    <w:rsid w:val="00A62D36"/>
    <w:rsid w:val="00A64ABC"/>
    <w:rsid w:val="00A6690E"/>
    <w:rsid w:val="00A70F98"/>
    <w:rsid w:val="00A73ABD"/>
    <w:rsid w:val="00A80BB8"/>
    <w:rsid w:val="00A85837"/>
    <w:rsid w:val="00A85D49"/>
    <w:rsid w:val="00A902A7"/>
    <w:rsid w:val="00A9559C"/>
    <w:rsid w:val="00AA3E2A"/>
    <w:rsid w:val="00AA3E3D"/>
    <w:rsid w:val="00AA488B"/>
    <w:rsid w:val="00AB0FC5"/>
    <w:rsid w:val="00AB72E3"/>
    <w:rsid w:val="00AC461A"/>
    <w:rsid w:val="00AC5345"/>
    <w:rsid w:val="00AC590E"/>
    <w:rsid w:val="00AC5CD4"/>
    <w:rsid w:val="00AD5F4B"/>
    <w:rsid w:val="00AE15E1"/>
    <w:rsid w:val="00AE340E"/>
    <w:rsid w:val="00AF507D"/>
    <w:rsid w:val="00AF5146"/>
    <w:rsid w:val="00AF7A6A"/>
    <w:rsid w:val="00B05A87"/>
    <w:rsid w:val="00B131DF"/>
    <w:rsid w:val="00B30C97"/>
    <w:rsid w:val="00B33D45"/>
    <w:rsid w:val="00B4252A"/>
    <w:rsid w:val="00B443A8"/>
    <w:rsid w:val="00B45683"/>
    <w:rsid w:val="00B505EB"/>
    <w:rsid w:val="00B5207A"/>
    <w:rsid w:val="00B53662"/>
    <w:rsid w:val="00B57083"/>
    <w:rsid w:val="00B57BBD"/>
    <w:rsid w:val="00B64841"/>
    <w:rsid w:val="00B6490F"/>
    <w:rsid w:val="00B65CD0"/>
    <w:rsid w:val="00B66E1F"/>
    <w:rsid w:val="00B759EA"/>
    <w:rsid w:val="00B762EB"/>
    <w:rsid w:val="00B77DAE"/>
    <w:rsid w:val="00B77F2E"/>
    <w:rsid w:val="00B90905"/>
    <w:rsid w:val="00B9176E"/>
    <w:rsid w:val="00B93693"/>
    <w:rsid w:val="00B9392A"/>
    <w:rsid w:val="00BA0D01"/>
    <w:rsid w:val="00BA204D"/>
    <w:rsid w:val="00BA7304"/>
    <w:rsid w:val="00BB4906"/>
    <w:rsid w:val="00BC014F"/>
    <w:rsid w:val="00BC180C"/>
    <w:rsid w:val="00BC4DE3"/>
    <w:rsid w:val="00BD0EAE"/>
    <w:rsid w:val="00BD0F7E"/>
    <w:rsid w:val="00BD34D5"/>
    <w:rsid w:val="00BD37CB"/>
    <w:rsid w:val="00BD4737"/>
    <w:rsid w:val="00BD6A04"/>
    <w:rsid w:val="00BE30EC"/>
    <w:rsid w:val="00BE75FF"/>
    <w:rsid w:val="00C006CD"/>
    <w:rsid w:val="00C027C5"/>
    <w:rsid w:val="00C06889"/>
    <w:rsid w:val="00C15094"/>
    <w:rsid w:val="00C40747"/>
    <w:rsid w:val="00C4297C"/>
    <w:rsid w:val="00C43A6E"/>
    <w:rsid w:val="00C43FE1"/>
    <w:rsid w:val="00C44D88"/>
    <w:rsid w:val="00C51D3D"/>
    <w:rsid w:val="00C549F7"/>
    <w:rsid w:val="00C55A77"/>
    <w:rsid w:val="00C57746"/>
    <w:rsid w:val="00C663FA"/>
    <w:rsid w:val="00C71D5F"/>
    <w:rsid w:val="00C75E49"/>
    <w:rsid w:val="00C76055"/>
    <w:rsid w:val="00C85464"/>
    <w:rsid w:val="00C94719"/>
    <w:rsid w:val="00C9778E"/>
    <w:rsid w:val="00C97C7E"/>
    <w:rsid w:val="00CA00E0"/>
    <w:rsid w:val="00CA08C6"/>
    <w:rsid w:val="00CA12E9"/>
    <w:rsid w:val="00CB2CCF"/>
    <w:rsid w:val="00CB4AD4"/>
    <w:rsid w:val="00CB4E1F"/>
    <w:rsid w:val="00CB5BC2"/>
    <w:rsid w:val="00CC519B"/>
    <w:rsid w:val="00CD2D65"/>
    <w:rsid w:val="00CD38EA"/>
    <w:rsid w:val="00CD48F4"/>
    <w:rsid w:val="00CD7A7A"/>
    <w:rsid w:val="00CE1C90"/>
    <w:rsid w:val="00CE2DD4"/>
    <w:rsid w:val="00CF17A5"/>
    <w:rsid w:val="00CF4E89"/>
    <w:rsid w:val="00CF77FF"/>
    <w:rsid w:val="00D13468"/>
    <w:rsid w:val="00D13527"/>
    <w:rsid w:val="00D14BDA"/>
    <w:rsid w:val="00D14F0F"/>
    <w:rsid w:val="00D2446B"/>
    <w:rsid w:val="00D346A5"/>
    <w:rsid w:val="00D36340"/>
    <w:rsid w:val="00D40BA1"/>
    <w:rsid w:val="00D421F7"/>
    <w:rsid w:val="00D44F00"/>
    <w:rsid w:val="00D46BD4"/>
    <w:rsid w:val="00D4790B"/>
    <w:rsid w:val="00D514FE"/>
    <w:rsid w:val="00D517C8"/>
    <w:rsid w:val="00D53400"/>
    <w:rsid w:val="00D558C8"/>
    <w:rsid w:val="00D55D14"/>
    <w:rsid w:val="00D76BB7"/>
    <w:rsid w:val="00D77231"/>
    <w:rsid w:val="00D81490"/>
    <w:rsid w:val="00D82A0F"/>
    <w:rsid w:val="00D85B25"/>
    <w:rsid w:val="00D87106"/>
    <w:rsid w:val="00D90964"/>
    <w:rsid w:val="00D92189"/>
    <w:rsid w:val="00DA0A73"/>
    <w:rsid w:val="00DA1D78"/>
    <w:rsid w:val="00DA25CB"/>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1277"/>
    <w:rsid w:val="00DE26CF"/>
    <w:rsid w:val="00DE7D7A"/>
    <w:rsid w:val="00DF2FBF"/>
    <w:rsid w:val="00E14775"/>
    <w:rsid w:val="00E23903"/>
    <w:rsid w:val="00E2412F"/>
    <w:rsid w:val="00E25220"/>
    <w:rsid w:val="00E35AF3"/>
    <w:rsid w:val="00E375A2"/>
    <w:rsid w:val="00E44BA1"/>
    <w:rsid w:val="00E47750"/>
    <w:rsid w:val="00E504C1"/>
    <w:rsid w:val="00E52409"/>
    <w:rsid w:val="00E5358D"/>
    <w:rsid w:val="00E54304"/>
    <w:rsid w:val="00E54314"/>
    <w:rsid w:val="00E57A0C"/>
    <w:rsid w:val="00E57F08"/>
    <w:rsid w:val="00E62F48"/>
    <w:rsid w:val="00E6511D"/>
    <w:rsid w:val="00E65CE8"/>
    <w:rsid w:val="00E7116B"/>
    <w:rsid w:val="00E72DCB"/>
    <w:rsid w:val="00E77C55"/>
    <w:rsid w:val="00E77E8A"/>
    <w:rsid w:val="00E8060F"/>
    <w:rsid w:val="00E8582B"/>
    <w:rsid w:val="00E91177"/>
    <w:rsid w:val="00E95A33"/>
    <w:rsid w:val="00EA7B14"/>
    <w:rsid w:val="00EA7F59"/>
    <w:rsid w:val="00EB3301"/>
    <w:rsid w:val="00EB4124"/>
    <w:rsid w:val="00EB5043"/>
    <w:rsid w:val="00EB72E6"/>
    <w:rsid w:val="00EC7ECD"/>
    <w:rsid w:val="00ED077D"/>
    <w:rsid w:val="00EE1B16"/>
    <w:rsid w:val="00EE4F06"/>
    <w:rsid w:val="00EF0103"/>
    <w:rsid w:val="00EF27CF"/>
    <w:rsid w:val="00EF2C83"/>
    <w:rsid w:val="00EF4DAE"/>
    <w:rsid w:val="00EF731D"/>
    <w:rsid w:val="00F026ED"/>
    <w:rsid w:val="00F02CA1"/>
    <w:rsid w:val="00F031CC"/>
    <w:rsid w:val="00F05C59"/>
    <w:rsid w:val="00F126C1"/>
    <w:rsid w:val="00F12E3B"/>
    <w:rsid w:val="00F14EA8"/>
    <w:rsid w:val="00F17E00"/>
    <w:rsid w:val="00F20EB8"/>
    <w:rsid w:val="00F222B8"/>
    <w:rsid w:val="00F237C2"/>
    <w:rsid w:val="00F242C4"/>
    <w:rsid w:val="00F30523"/>
    <w:rsid w:val="00F40AEF"/>
    <w:rsid w:val="00F50497"/>
    <w:rsid w:val="00F539C3"/>
    <w:rsid w:val="00F607D8"/>
    <w:rsid w:val="00F63240"/>
    <w:rsid w:val="00F7182A"/>
    <w:rsid w:val="00F92DD5"/>
    <w:rsid w:val="00F97440"/>
    <w:rsid w:val="00F97713"/>
    <w:rsid w:val="00FA7696"/>
    <w:rsid w:val="00FB172E"/>
    <w:rsid w:val="00FB3A11"/>
    <w:rsid w:val="00FB5658"/>
    <w:rsid w:val="00FC34C6"/>
    <w:rsid w:val="00FD4842"/>
    <w:rsid w:val="00FD5ADC"/>
    <w:rsid w:val="00FD6AAF"/>
    <w:rsid w:val="00FE0347"/>
    <w:rsid w:val="00FE1AEA"/>
    <w:rsid w:val="00FE3233"/>
    <w:rsid w:val="00FE6330"/>
    <w:rsid w:val="00FF14F1"/>
    <w:rsid w:val="00FF14FB"/>
    <w:rsid w:val="00FF42A4"/>
    <w:rsid w:val="00FF5849"/>
    <w:rsid w:val="00FF7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80EE32-6BE5-46EE-910B-4A7A7CB1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55BF"/>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unhideWhenUsed/>
    <w:qFormat/>
    <w:rsid w:val="00AF5146"/>
    <w:pPr>
      <w:numPr>
        <w:ilvl w:val="3"/>
      </w:numPr>
      <w:outlineLvl w:val="3"/>
    </w:pPr>
    <w:rPr>
      <w:sz w:val="24"/>
      <w:lang w:eastAsia="zh-CN"/>
    </w:rPr>
  </w:style>
  <w:style w:type="paragraph" w:styleId="5">
    <w:name w:val="heading 5"/>
    <w:aliases w:val="h5,Heading5,Head5,H5,M5,mh2,Module heading 2,heading 8,Numbered Sub-list,Heading 81,Heading 811,标题 81,Heading 8111"/>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349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43491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AF5146"/>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table" w:customStyle="1" w:styleId="21">
    <w:name w:val="网格型2"/>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4"/>
    <w:qFormat/>
    <w:rsid w:val="00810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390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7524820">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878489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63415672">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09381241">
      <w:bodyDiv w:val="1"/>
      <w:marLeft w:val="0"/>
      <w:marRight w:val="0"/>
      <w:marTop w:val="0"/>
      <w:marBottom w:val="0"/>
      <w:divBdr>
        <w:top w:val="none" w:sz="0" w:space="0" w:color="auto"/>
        <w:left w:val="none" w:sz="0" w:space="0" w:color="auto"/>
        <w:bottom w:val="none" w:sz="0" w:space="0" w:color="auto"/>
        <w:right w:val="none" w:sz="0" w:space="0" w:color="auto"/>
      </w:divBdr>
    </w:div>
    <w:div w:id="144568788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582833418">
      <w:bodyDiv w:val="1"/>
      <w:marLeft w:val="0"/>
      <w:marRight w:val="0"/>
      <w:marTop w:val="0"/>
      <w:marBottom w:val="0"/>
      <w:divBdr>
        <w:top w:val="none" w:sz="0" w:space="0" w:color="auto"/>
        <w:left w:val="none" w:sz="0" w:space="0" w:color="auto"/>
        <w:bottom w:val="none" w:sz="0" w:space="0" w:color="auto"/>
        <w:right w:val="none" w:sz="0" w:space="0" w:color="auto"/>
      </w:divBdr>
      <w:divsChild>
        <w:div w:id="2074814167">
          <w:marLeft w:val="0"/>
          <w:marRight w:val="0"/>
          <w:marTop w:val="0"/>
          <w:marBottom w:val="0"/>
          <w:divBdr>
            <w:top w:val="none" w:sz="0" w:space="0" w:color="auto"/>
            <w:left w:val="none" w:sz="0" w:space="0" w:color="auto"/>
            <w:bottom w:val="none" w:sz="0" w:space="0" w:color="auto"/>
            <w:right w:val="none" w:sz="0" w:space="0" w:color="auto"/>
          </w:divBdr>
        </w:div>
        <w:div w:id="295069982">
          <w:marLeft w:val="0"/>
          <w:marRight w:val="0"/>
          <w:marTop w:val="0"/>
          <w:marBottom w:val="0"/>
          <w:divBdr>
            <w:top w:val="none" w:sz="0" w:space="0" w:color="auto"/>
            <w:left w:val="none" w:sz="0" w:space="0" w:color="auto"/>
            <w:bottom w:val="none" w:sz="0" w:space="0" w:color="auto"/>
            <w:right w:val="none" w:sz="0" w:space="0" w:color="auto"/>
          </w:divBdr>
        </w:div>
        <w:div w:id="1503156048">
          <w:marLeft w:val="0"/>
          <w:marRight w:val="0"/>
          <w:marTop w:val="0"/>
          <w:marBottom w:val="0"/>
          <w:divBdr>
            <w:top w:val="none" w:sz="0" w:space="0" w:color="auto"/>
            <w:left w:val="none" w:sz="0" w:space="0" w:color="auto"/>
            <w:bottom w:val="none" w:sz="0" w:space="0" w:color="auto"/>
            <w:right w:val="none" w:sz="0" w:space="0" w:color="auto"/>
          </w:divBdr>
        </w:div>
        <w:div w:id="797797961">
          <w:marLeft w:val="0"/>
          <w:marRight w:val="0"/>
          <w:marTop w:val="0"/>
          <w:marBottom w:val="0"/>
          <w:divBdr>
            <w:top w:val="none" w:sz="0" w:space="0" w:color="auto"/>
            <w:left w:val="none" w:sz="0" w:space="0" w:color="auto"/>
            <w:bottom w:val="none" w:sz="0" w:space="0" w:color="auto"/>
            <w:right w:val="none" w:sz="0" w:space="0" w:color="auto"/>
          </w:divBdr>
        </w:div>
      </w:divsChild>
    </w:div>
    <w:div w:id="1643119112">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AEC43-CB1D-4CD9-B6FB-5FE4A85A27CF}">
  <ds:schemaRefs/>
</ds:datastoreItem>
</file>

<file path=customXml/itemProps2.xml><?xml version="1.0" encoding="utf-8"?>
<ds:datastoreItem xmlns:ds="http://schemas.openxmlformats.org/officeDocument/2006/customXml" ds:itemID="{ECD20DFE-E0D6-4503-8EFF-0BF84A7B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10149</TotalTime>
  <Pages>3</Pages>
  <Words>423</Words>
  <Characters>2415</Characters>
  <Application>Microsoft Office Word</Application>
  <DocSecurity>0</DocSecurity>
  <Lines>20</Lines>
  <Paragraphs>5</Paragraphs>
  <ScaleCrop>false</ScaleCrop>
  <Company>Huawei Technologies Co.,Ltd.</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43</cp:revision>
  <dcterms:created xsi:type="dcterms:W3CDTF">2021-01-11T12:36:00Z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(3)QS1YPJfcEaal8Msck/1bell9Rx4zCMO8Zm84AZQH6Mmgg5TpD2Em3bEDlGheGwyHopQxj39H
0jpfRfaqGLnZSU9XnCeesGY9hD7nJdDYj/Hm998Hh7hla24t8yMDdFlXw3DuQ+ztSV2jDmzI
kQd5AyC77/hZfUeOShZBr5A7aU4oYfZhPsZCt8RKM5rSgGBAbNN8j0x/xeYsBlV44IZT5s/v
WZLKT3Kthuot71Hb3B</vt:lpwstr>
  </property>
  <property fmtid="{D5CDD505-2E9C-101B-9397-08002B2CF9AE}" pid="3" name="_2015_ms_pID_7253431">
    <vt:lpwstr>8O3xd9ghh9NVMLJjAnwJ5fTUHhIBsoHxIF6FLVlDQ8oMgClRBr5DQS
6DNy2pQAxJLfQDVDFjt/xukxJxVF0tFOW3xBCki+krlLf2pP5nOGis+bYRCvZwxOsVCdctkJ
Xcb3iruN2lRc5MgJcueelLaH+9lsaJ8ohk6VMXH4rIp2G12botjAuL5h+i5JtYGvKof0N19V
/XQfzizZW0nWukTnoC73S+mGasg73Gk6sMUt</vt:lpwstr>
  </property>
  <property fmtid="{D5CDD505-2E9C-101B-9397-08002B2CF9AE}" pid="4" name="_2015_ms_pID_7253432">
    <vt:lpwstr>8p/VUQxIqD2wI6Cgad3r9DA=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1667827664</vt:lpwstr>
  </property>
</Properties>
</file>